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534A" w14:textId="77777777" w:rsidR="00546BF9" w:rsidRPr="001A61E2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7B57D398" w14:textId="77777777" w:rsidR="00546BF9" w:rsidRPr="001A61E2" w:rsidRDefault="00546BF9" w:rsidP="00546BF9">
      <w:pPr>
        <w:suppressAutoHyphens/>
        <w:spacing w:after="0" w:line="240" w:lineRule="auto"/>
        <w:rPr>
          <w:rFonts w:asciiTheme="majorHAnsi" w:hAnsiTheme="majorHAnsi" w:cs="Tahoma"/>
          <w:b/>
          <w:sz w:val="20"/>
          <w:szCs w:val="20"/>
          <w:lang w:eastAsia="zh-CN"/>
        </w:rPr>
      </w:pPr>
    </w:p>
    <w:p w14:paraId="21914445" w14:textId="77F6D34C" w:rsidR="001A61E2" w:rsidRDefault="001A61E2" w:rsidP="00373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spacing w:after="0" w:line="480" w:lineRule="auto"/>
        <w:jc w:val="center"/>
        <w:rPr>
          <w:rFonts w:asciiTheme="majorHAnsi" w:hAnsiTheme="majorHAnsi" w:cs="Calibri"/>
          <w:b/>
          <w:bCs/>
          <w:sz w:val="20"/>
          <w:szCs w:val="20"/>
        </w:rPr>
      </w:pPr>
      <w:r w:rsidRPr="00373F0D">
        <w:rPr>
          <w:rFonts w:asciiTheme="majorHAnsi" w:hAnsiTheme="majorHAnsi" w:cs="Arial"/>
          <w:b/>
          <w:sz w:val="20"/>
          <w:szCs w:val="20"/>
        </w:rPr>
        <w:t>Szczegółowy opis przedmiotu zamówienia</w:t>
      </w:r>
    </w:p>
    <w:p w14:paraId="660DB8DD" w14:textId="77777777" w:rsidR="00373F0D" w:rsidRDefault="00373F0D" w:rsidP="00373F0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9573498" w14:textId="77777777" w:rsidR="00373F0D" w:rsidRDefault="00373F0D" w:rsidP="00373F0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bookmarkStart w:id="0" w:name="_GoBack"/>
      <w:bookmarkEnd w:id="0"/>
    </w:p>
    <w:p w14:paraId="167722F5" w14:textId="77777777" w:rsidR="00373F0D" w:rsidRDefault="00373F0D" w:rsidP="00373F0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FE1AA8A" w14:textId="0189971F" w:rsidR="00373F0D" w:rsidRPr="00373F0D" w:rsidRDefault="00373F0D" w:rsidP="00373F0D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373F0D">
        <w:rPr>
          <w:rFonts w:asciiTheme="majorHAnsi" w:hAnsiTheme="majorHAnsi" w:cs="Arial"/>
          <w:b/>
          <w:sz w:val="20"/>
          <w:szCs w:val="20"/>
          <w:u w:val="single"/>
        </w:rPr>
        <w:t>Oprogramowanie  z  możliwością  użytkowania na  15 stanowiskach</w:t>
      </w:r>
    </w:p>
    <w:p w14:paraId="15CD1538" w14:textId="77B3CA33" w:rsidR="00373F0D" w:rsidRDefault="00373F0D" w:rsidP="001A61E2">
      <w:pPr>
        <w:pStyle w:val="Standard"/>
        <w:jc w:val="both"/>
        <w:rPr>
          <w:rFonts w:asciiTheme="majorHAnsi" w:hAnsiTheme="majorHAnsi" w:cs="Calibri"/>
          <w:b/>
          <w:bCs/>
          <w:sz w:val="20"/>
          <w:szCs w:val="20"/>
        </w:rPr>
      </w:pPr>
    </w:p>
    <w:p w14:paraId="476103F5" w14:textId="77777777" w:rsidR="00373F0D" w:rsidRPr="001A61E2" w:rsidRDefault="00373F0D" w:rsidP="001A61E2">
      <w:pPr>
        <w:pStyle w:val="Standard"/>
        <w:jc w:val="both"/>
        <w:rPr>
          <w:rFonts w:asciiTheme="majorHAnsi" w:hAnsiTheme="majorHAnsi" w:cs="Calibri"/>
          <w:b/>
          <w:bCs/>
          <w:sz w:val="20"/>
          <w:szCs w:val="20"/>
        </w:rPr>
      </w:pPr>
    </w:p>
    <w:p w14:paraId="5CF4DFE2" w14:textId="3F8458AA" w:rsidR="001A61E2" w:rsidRPr="001A61E2" w:rsidRDefault="001A61E2" w:rsidP="00464F5E">
      <w:pPr>
        <w:pStyle w:val="Standard"/>
        <w:numPr>
          <w:ilvl w:val="0"/>
          <w:numId w:val="2"/>
        </w:numPr>
        <w:ind w:left="567" w:hanging="425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1A61E2">
        <w:rPr>
          <w:rFonts w:asciiTheme="majorHAnsi" w:hAnsiTheme="majorHAnsi" w:cs="Calibri"/>
          <w:b/>
          <w:bCs/>
          <w:sz w:val="20"/>
          <w:szCs w:val="20"/>
        </w:rPr>
        <w:t>Zastosowanie:</w:t>
      </w:r>
    </w:p>
    <w:p w14:paraId="393DD29E" w14:textId="77777777" w:rsidR="001A61E2" w:rsidRPr="001A61E2" w:rsidRDefault="001A61E2" w:rsidP="00934638">
      <w:pPr>
        <w:pStyle w:val="Standard"/>
        <w:numPr>
          <w:ilvl w:val="0"/>
          <w:numId w:val="11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Automatyzacja i usprawnienie procesu ankietyzacji z wykorzystaniem środowiska pracy zapewniającego ergonomiczną pracę  na obrazach wskanowanych  ankiet.</w:t>
      </w:r>
    </w:p>
    <w:p w14:paraId="13C5D85C" w14:textId="12E4BD6C" w:rsidR="001A61E2" w:rsidRPr="001A61E2" w:rsidRDefault="001A61E2" w:rsidP="00934638">
      <w:pPr>
        <w:pStyle w:val="Standard"/>
        <w:numPr>
          <w:ilvl w:val="0"/>
          <w:numId w:val="11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Możliwość samodzielnego projektowania i drukowana ankiet współpracujących z oprogramowaniem, nawet bezpośrednio w miejscu/wydziale gdzie dokonywana jest ankietyzacja.</w:t>
      </w:r>
    </w:p>
    <w:p w14:paraId="2809F68C" w14:textId="76173980" w:rsidR="001A61E2" w:rsidRPr="001A61E2" w:rsidRDefault="001A61E2" w:rsidP="00934638">
      <w:pPr>
        <w:pStyle w:val="Standard"/>
        <w:numPr>
          <w:ilvl w:val="0"/>
          <w:numId w:val="11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Możliwość łatwego przygotowania nowego wzorca ankiety i jej szybkiego wdrożenia w środowisku programu  – możliwość obsługi także krótkich badań, dla ograniczonej puli respondentów – szybka, ścieżka od pomysłu </w:t>
      </w:r>
      <w:r>
        <w:rPr>
          <w:rFonts w:asciiTheme="majorHAnsi" w:eastAsia="Times New Roman" w:hAnsiTheme="majorHAnsi" w:cs="Calibri"/>
          <w:sz w:val="20"/>
          <w:szCs w:val="20"/>
        </w:rPr>
        <w:br/>
      </w: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do realizacji.     </w:t>
      </w:r>
    </w:p>
    <w:p w14:paraId="21442A62" w14:textId="6C438A22" w:rsidR="001A61E2" w:rsidRPr="001A61E2" w:rsidRDefault="001A61E2" w:rsidP="00934638">
      <w:pPr>
        <w:pStyle w:val="Standard"/>
        <w:numPr>
          <w:ilvl w:val="0"/>
          <w:numId w:val="11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Wsparcie dla procesu innych zadań związanych z przetwarzaniem danych typu ankietowego – np. testów </w:t>
      </w:r>
      <w:r>
        <w:rPr>
          <w:rFonts w:asciiTheme="majorHAnsi" w:eastAsia="Times New Roman" w:hAnsiTheme="majorHAnsi" w:cs="Calibri"/>
          <w:sz w:val="20"/>
          <w:szCs w:val="20"/>
        </w:rPr>
        <w:br/>
      </w:r>
      <w:r w:rsidRPr="001A61E2">
        <w:rPr>
          <w:rFonts w:asciiTheme="majorHAnsi" w:eastAsia="Times New Roman" w:hAnsiTheme="majorHAnsi" w:cs="Calibri"/>
          <w:sz w:val="20"/>
          <w:szCs w:val="20"/>
        </w:rPr>
        <w:t>i egzaminów.</w:t>
      </w:r>
    </w:p>
    <w:p w14:paraId="4F1ABD0E" w14:textId="77777777" w:rsidR="001A61E2" w:rsidRPr="001A61E2" w:rsidRDefault="001A61E2" w:rsidP="001A61E2">
      <w:pPr>
        <w:pStyle w:val="Standard"/>
        <w:jc w:val="both"/>
        <w:rPr>
          <w:rFonts w:asciiTheme="majorHAnsi" w:hAnsiTheme="majorHAnsi" w:cs="Calibri"/>
          <w:sz w:val="20"/>
          <w:szCs w:val="20"/>
        </w:rPr>
      </w:pPr>
    </w:p>
    <w:p w14:paraId="4FD3988D" w14:textId="1A1F13E2" w:rsidR="001A61E2" w:rsidRPr="001A61E2" w:rsidRDefault="001A61E2" w:rsidP="00464F5E">
      <w:pPr>
        <w:pStyle w:val="Standard"/>
        <w:numPr>
          <w:ilvl w:val="0"/>
          <w:numId w:val="2"/>
        </w:numPr>
        <w:ind w:left="567" w:hanging="425"/>
        <w:jc w:val="both"/>
        <w:rPr>
          <w:rFonts w:asciiTheme="majorHAnsi" w:hAnsiTheme="majorHAnsi" w:cs="Calibri"/>
          <w:b/>
          <w:bCs/>
          <w:sz w:val="20"/>
          <w:szCs w:val="20"/>
        </w:rPr>
      </w:pPr>
      <w:bookmarkStart w:id="1" w:name="_Hlk493696141"/>
      <w:r w:rsidRPr="001A61E2">
        <w:rPr>
          <w:rFonts w:asciiTheme="majorHAnsi" w:hAnsiTheme="majorHAnsi" w:cs="Calibri"/>
          <w:b/>
          <w:bCs/>
          <w:sz w:val="20"/>
          <w:szCs w:val="20"/>
        </w:rPr>
        <w:t>Oprogramowanie do odczytu testów i ankiet powinno spełniać następujące funkcje:</w:t>
      </w:r>
    </w:p>
    <w:p w14:paraId="518A55E0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Możliwość adaptowania nowych formularzy ankietowych i testowych utworzonych w dowolnym edytorze graficznym lub tekstowym, wydrukowanych z wykorzystaniem biurowej drukarki laserowej.</w:t>
      </w:r>
    </w:p>
    <w:p w14:paraId="430D561B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Współpraca ze skanerami dokumentowymi poprzez sterownik TWAIN i obrazami formularzy w formie </w:t>
      </w:r>
      <w:r w:rsidRPr="001A61E2">
        <w:rPr>
          <w:rFonts w:asciiTheme="majorHAnsi" w:eastAsia="Times New Roman" w:hAnsiTheme="majorHAnsi" w:cs="Calibri"/>
          <w:color w:val="222222"/>
          <w:sz w:val="20"/>
          <w:szCs w:val="20"/>
        </w:rPr>
        <w:t>TIFF, JPG, PDF</w:t>
      </w: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 .</w:t>
      </w:r>
    </w:p>
    <w:p w14:paraId="71AD1A94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Możliwość automatycznego pobierania skanów dla odczytu ze wskazanego katalogu.</w:t>
      </w:r>
    </w:p>
    <w:p w14:paraId="18E198A1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Funkcja odwoływania się do zewnętrznej bazy danych, w trakcie odczytu np. kodu ID,  w celu weryfikacji odczytanych kodów.</w:t>
      </w:r>
    </w:p>
    <w:p w14:paraId="21A90B84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Możliwość jednoczesnego rozpoznawania i odczytu różnych typów formularzy – za pomocą np. ID formularza, bez ich wstępnego sortowania.</w:t>
      </w:r>
    </w:p>
    <w:p w14:paraId="6D2B952D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Program powinien umożliwiać automatyczny odczyt pól zaznaczeń (OMR), tekstu drukowanego (OCR) i kodów kreskowych (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Code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 3 z 9 alfanumeryczny, 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Interleaved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 2 z 5)</w:t>
      </w:r>
    </w:p>
    <w:p w14:paraId="3C06D177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Program powinien obsługiwać formularze jedno, jak i wielostronicowe, także obustronne.</w:t>
      </w:r>
    </w:p>
    <w:p w14:paraId="6C9E8E48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Wsparcie dla oceny/indeksowania pól z pytaniami otwartymi – z ekranu komputera, tj. poprzez możliwość definiowania okienek z obrazem (tzw. image 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clips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>) pola na odpowiedź otwartą i przydzielania im list z możliwymi wartościami indeksów/ocen lub możliwość wprowadzania swobodnych komentarzy przez operatora.</w:t>
      </w:r>
    </w:p>
    <w:p w14:paraId="19C54802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Możliwość automatycznego rozpoznawania wycofanego zaznaczenia odpowiedzi (odpowiedzi usuniętej przez respondenta) – poprzez zaznaczenie takiej odpowiedzi w polu np. wyraźnym znakiem „X”.</w:t>
      </w:r>
    </w:p>
    <w:p w14:paraId="40684546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Wsparcie odczytu pól wyboru jedno i wielokrotnego.</w:t>
      </w:r>
    </w:p>
    <w:p w14:paraId="7B367261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Wsparcie dla obsługi budowy struktur odpowiedzi np. poprzez procedury przechodnie do bloków pytań zależnie od wcześniej zaznaczonych wyborów.</w:t>
      </w:r>
    </w:p>
    <w:p w14:paraId="72CEFF47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Program powinien umożliwiać nadawanie wag do pytań.</w:t>
      </w:r>
    </w:p>
    <w:p w14:paraId="0A24335E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Dla pracy z testami – program powinien umożliwiać pracę z testem w kilku wariantach z oddzielnymi kluczami odpowiedzi dla każdego wariantu (wsparcie nie mniej niż 10 wariantów).</w:t>
      </w:r>
    </w:p>
    <w:p w14:paraId="29D35845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jc w:val="both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Moduł programu służący do weryfikowania odczytu formularzy powinien wspierać wychwytywanie potencjalnych błędów w odczycie zaznaczeń poprzez np. szybki podgląd od obrazu pola z lupą, podświetlanie pól np. jednokrotnego wyboru, gdzie znajduje się więcej zaznaczeń, jak i automatycznie wychwytywać i oznaczać pola na pytania otwarte w których dokonano wpisu.</w:t>
      </w:r>
    </w:p>
    <w:p w14:paraId="2BEE0E9B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Oprogramowanie ma być kompatybilne z posiadanymi przez Zamawiającego systemami operacyjnymi Windows 10/64.</w:t>
      </w:r>
    </w:p>
    <w:p w14:paraId="66B32B58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Brak ograniczeń w licencji dotyczących ilości przetworzonych ankiet, jak i liczby ich wzorców, oraz czasu ważności licencji (licencja wieczysta na jedno stanowisko komputerowe)</w:t>
      </w:r>
    </w:p>
    <w:p w14:paraId="0292C369" w14:textId="77777777" w:rsidR="001A61E2" w:rsidRPr="001A61E2" w:rsidRDefault="001A61E2" w:rsidP="00464F5E">
      <w:pPr>
        <w:pStyle w:val="Standard"/>
        <w:numPr>
          <w:ilvl w:val="0"/>
          <w:numId w:val="4"/>
        </w:numPr>
        <w:ind w:left="993" w:hanging="426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Roczny bezpłatny dostęp do uaktualnień i nowych wersji programu</w:t>
      </w:r>
    </w:p>
    <w:p w14:paraId="535F50F6" w14:textId="7405ED24" w:rsidR="001A61E2" w:rsidRPr="001A61E2" w:rsidRDefault="001A61E2" w:rsidP="001A61E2">
      <w:pPr>
        <w:pStyle w:val="Standard"/>
        <w:spacing w:before="200"/>
        <w:ind w:left="357"/>
        <w:rPr>
          <w:rFonts w:asciiTheme="majorHAnsi" w:eastAsia="Times New Roman" w:hAnsiTheme="majorHAnsi" w:cs="Calibri"/>
          <w:b/>
          <w:bCs/>
          <w:sz w:val="20"/>
          <w:szCs w:val="20"/>
        </w:rPr>
      </w:pPr>
      <w:r w:rsidRPr="001A61E2">
        <w:rPr>
          <w:rFonts w:asciiTheme="majorHAnsi" w:eastAsia="Times New Roman" w:hAnsiTheme="majorHAnsi" w:cs="Calibri"/>
          <w:b/>
          <w:bCs/>
          <w:sz w:val="20"/>
          <w:szCs w:val="20"/>
        </w:rPr>
        <w:lastRenderedPageBreak/>
        <w:t>Część analityczna</w:t>
      </w:r>
    </w:p>
    <w:p w14:paraId="524408A6" w14:textId="77777777" w:rsidR="00464F5E" w:rsidRDefault="001A61E2" w:rsidP="00464F5E">
      <w:pPr>
        <w:pStyle w:val="Standard"/>
        <w:numPr>
          <w:ilvl w:val="0"/>
          <w:numId w:val="5"/>
        </w:numPr>
        <w:ind w:left="709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Zintegrowany z programem moduł analityczny powinien umożliwiać obliczanie i tworzenie:</w:t>
      </w:r>
    </w:p>
    <w:p w14:paraId="494A5B12" w14:textId="77777777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średnie, analizy pozycji,</w:t>
      </w:r>
    </w:p>
    <w:p w14:paraId="40FD87BD" w14:textId="77777777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częstości, przedziały częstości,</w:t>
      </w:r>
    </w:p>
    <w:p w14:paraId="74119024" w14:textId="77777777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odchylenia standardowe, wariancje,</w:t>
      </w:r>
    </w:p>
    <w:p w14:paraId="106D3E09" w14:textId="77777777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przedziały ufności,</w:t>
      </w:r>
    </w:p>
    <w:p w14:paraId="2CC9C58E" w14:textId="77777777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poziomy istotności (p-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values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>),</w:t>
      </w:r>
    </w:p>
    <w:p w14:paraId="25E0BCFD" w14:textId="39BEF3E0" w:rsidR="00464F5E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tabele krzyżowe,</w:t>
      </w:r>
    </w:p>
    <w:p w14:paraId="0AB1C198" w14:textId="1E2FABDB" w:rsidR="001A61E2" w:rsidRPr="001A61E2" w:rsidRDefault="001A61E2" w:rsidP="00511304">
      <w:pPr>
        <w:pStyle w:val="Standard"/>
        <w:numPr>
          <w:ilvl w:val="0"/>
          <w:numId w:val="6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wielowymiarowy system oceny testów z poziomu jednostkowego i grupy.</w:t>
      </w:r>
    </w:p>
    <w:p w14:paraId="0ECDFE20" w14:textId="77777777" w:rsidR="00464F5E" w:rsidRDefault="001A61E2" w:rsidP="00464F5E">
      <w:pPr>
        <w:pStyle w:val="Standard"/>
        <w:numPr>
          <w:ilvl w:val="0"/>
          <w:numId w:val="5"/>
        </w:numPr>
        <w:ind w:left="709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>Program powinien umożliwiać eksportowanie danych co najmniej w formatach:</w:t>
      </w:r>
    </w:p>
    <w:p w14:paraId="605C8EA0" w14:textId="643C114F" w:rsidR="001A61E2" w:rsidRPr="001A61E2" w:rsidRDefault="001A61E2" w:rsidP="00511304">
      <w:pPr>
        <w:pStyle w:val="Standard"/>
        <w:numPr>
          <w:ilvl w:val="0"/>
          <w:numId w:val="7"/>
        </w:numPr>
        <w:ind w:left="1276" w:hanging="283"/>
        <w:rPr>
          <w:rFonts w:asciiTheme="majorHAnsi" w:eastAsia="Times New Roman" w:hAnsiTheme="majorHAnsi" w:cs="Calibri"/>
          <w:sz w:val="20"/>
          <w:szCs w:val="20"/>
        </w:rPr>
      </w:pPr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formaty bazodanowe: Access, 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dBase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 xml:space="preserve">, FoxPro, ODBC, </w:t>
      </w:r>
      <w:proofErr w:type="spellStart"/>
      <w:r w:rsidRPr="001A61E2">
        <w:rPr>
          <w:rFonts w:asciiTheme="majorHAnsi" w:eastAsia="Times New Roman" w:hAnsiTheme="majorHAnsi" w:cs="Calibri"/>
          <w:sz w:val="20"/>
          <w:szCs w:val="20"/>
        </w:rPr>
        <w:t>Paradox</w:t>
      </w:r>
      <w:proofErr w:type="spellEnd"/>
      <w:r w:rsidRPr="001A61E2">
        <w:rPr>
          <w:rFonts w:asciiTheme="majorHAnsi" w:eastAsia="Times New Roman" w:hAnsiTheme="majorHAnsi" w:cs="Calibri"/>
          <w:sz w:val="20"/>
          <w:szCs w:val="20"/>
        </w:rPr>
        <w:t>, Oracle</w:t>
      </w:r>
      <w:r w:rsidRPr="001A61E2">
        <w:rPr>
          <w:rFonts w:asciiTheme="majorHAnsi" w:eastAsia="Times New Roman" w:hAnsiTheme="majorHAnsi" w:cs="Calibri"/>
          <w:color w:val="222222"/>
          <w:sz w:val="20"/>
          <w:szCs w:val="20"/>
        </w:rPr>
        <w:t xml:space="preserve">               </w:t>
      </w:r>
    </w:p>
    <w:p w14:paraId="2C92F0A2" w14:textId="77777777" w:rsidR="00464F5E" w:rsidRDefault="001A61E2" w:rsidP="00511304">
      <w:pPr>
        <w:pStyle w:val="Standard"/>
        <w:ind w:left="1276" w:hanging="283"/>
        <w:rPr>
          <w:rFonts w:asciiTheme="majorHAnsi" w:hAnsiTheme="majorHAnsi" w:cs="Calibri"/>
          <w:color w:val="222222"/>
          <w:sz w:val="20"/>
          <w:szCs w:val="20"/>
        </w:rPr>
      </w:pPr>
      <w:r w:rsidRPr="001A61E2">
        <w:rPr>
          <w:rFonts w:asciiTheme="majorHAnsi" w:hAnsiTheme="majorHAnsi" w:cs="Calibri"/>
          <w:color w:val="222222"/>
          <w:sz w:val="20"/>
          <w:szCs w:val="20"/>
        </w:rPr>
        <w:t>ROX - rozszerzony format archiwizacji łączący szablon, dane i zapisane pliki graficzne w jednym pliku zip.,</w:t>
      </w:r>
    </w:p>
    <w:p w14:paraId="0053FD3D" w14:textId="77777777" w:rsidR="00464F5E" w:rsidRDefault="001A61E2" w:rsidP="00511304">
      <w:pPr>
        <w:pStyle w:val="Standard"/>
        <w:numPr>
          <w:ilvl w:val="0"/>
          <w:numId w:val="7"/>
        </w:numPr>
        <w:ind w:left="1276" w:hanging="283"/>
        <w:rPr>
          <w:rFonts w:asciiTheme="majorHAnsi" w:hAnsiTheme="majorHAnsi" w:cs="Calibri"/>
          <w:sz w:val="20"/>
          <w:szCs w:val="20"/>
        </w:rPr>
      </w:pPr>
      <w:r w:rsidRPr="001A61E2">
        <w:rPr>
          <w:rFonts w:asciiTheme="majorHAnsi" w:hAnsiTheme="majorHAnsi" w:cs="Calibri"/>
          <w:sz w:val="20"/>
          <w:szCs w:val="20"/>
        </w:rPr>
        <w:t xml:space="preserve">formaty arkuszy kalkulacyjnych.: ASCII, Excel, Lotus 1-2-3, </w:t>
      </w:r>
      <w:proofErr w:type="spellStart"/>
      <w:r w:rsidRPr="001A61E2">
        <w:rPr>
          <w:rFonts w:asciiTheme="majorHAnsi" w:hAnsiTheme="majorHAnsi" w:cs="Calibri"/>
          <w:sz w:val="20"/>
          <w:szCs w:val="20"/>
        </w:rPr>
        <w:t>Text</w:t>
      </w:r>
      <w:proofErr w:type="spellEnd"/>
    </w:p>
    <w:p w14:paraId="21D7E0C0" w14:textId="77777777" w:rsidR="00464F5E" w:rsidRDefault="001A61E2" w:rsidP="00511304">
      <w:pPr>
        <w:pStyle w:val="Standard"/>
        <w:numPr>
          <w:ilvl w:val="0"/>
          <w:numId w:val="7"/>
        </w:numPr>
        <w:ind w:left="1276" w:hanging="283"/>
        <w:rPr>
          <w:rFonts w:asciiTheme="majorHAnsi" w:hAnsiTheme="majorHAnsi" w:cs="Calibri"/>
          <w:sz w:val="20"/>
          <w:szCs w:val="20"/>
        </w:rPr>
      </w:pPr>
      <w:r w:rsidRPr="00464F5E">
        <w:rPr>
          <w:rFonts w:asciiTheme="majorHAnsi" w:hAnsiTheme="majorHAnsi" w:cs="Calibri"/>
          <w:sz w:val="20"/>
          <w:szCs w:val="20"/>
        </w:rPr>
        <w:t xml:space="preserve">formaty pakietów statystycznych .: </w:t>
      </w:r>
      <w:proofErr w:type="spellStart"/>
      <w:r w:rsidRPr="00464F5E">
        <w:rPr>
          <w:rFonts w:asciiTheme="majorHAnsi" w:hAnsiTheme="majorHAnsi" w:cs="Calibri"/>
          <w:sz w:val="20"/>
          <w:szCs w:val="20"/>
        </w:rPr>
        <w:t>Survey</w:t>
      </w:r>
      <w:proofErr w:type="spellEnd"/>
      <w:r w:rsidRPr="00464F5E">
        <w:rPr>
          <w:rFonts w:asciiTheme="majorHAnsi" w:hAnsiTheme="majorHAnsi" w:cs="Calibri"/>
          <w:sz w:val="20"/>
          <w:szCs w:val="20"/>
        </w:rPr>
        <w:t xml:space="preserve"> Pro, </w:t>
      </w:r>
      <w:proofErr w:type="spellStart"/>
      <w:r w:rsidRPr="00464F5E">
        <w:rPr>
          <w:rFonts w:asciiTheme="majorHAnsi" w:hAnsiTheme="majorHAnsi" w:cs="Calibri"/>
          <w:sz w:val="20"/>
          <w:szCs w:val="20"/>
        </w:rPr>
        <w:t>Survey</w:t>
      </w:r>
      <w:proofErr w:type="spellEnd"/>
      <w:r w:rsidRPr="00464F5E">
        <w:rPr>
          <w:rFonts w:asciiTheme="majorHAnsi" w:hAnsiTheme="majorHAnsi" w:cs="Calibri"/>
          <w:sz w:val="20"/>
          <w:szCs w:val="20"/>
        </w:rPr>
        <w:t xml:space="preserve"> System, SPSS</w:t>
      </w:r>
    </w:p>
    <w:p w14:paraId="630C04DC" w14:textId="35DE4204" w:rsidR="001A61E2" w:rsidRPr="00464F5E" w:rsidRDefault="001A61E2" w:rsidP="00511304">
      <w:pPr>
        <w:pStyle w:val="Standard"/>
        <w:numPr>
          <w:ilvl w:val="0"/>
          <w:numId w:val="7"/>
        </w:numPr>
        <w:ind w:left="1276" w:hanging="283"/>
        <w:rPr>
          <w:rFonts w:asciiTheme="majorHAnsi" w:hAnsiTheme="majorHAnsi" w:cs="Calibri"/>
          <w:sz w:val="20"/>
          <w:szCs w:val="20"/>
        </w:rPr>
      </w:pPr>
      <w:r w:rsidRPr="00464F5E">
        <w:rPr>
          <w:rFonts w:asciiTheme="majorHAnsi" w:hAnsiTheme="majorHAnsi" w:cs="Calibri"/>
          <w:sz w:val="20"/>
          <w:szCs w:val="20"/>
        </w:rPr>
        <w:t>inne: HTML, Report, LXR Test, oraz zapis danych w zdalnym dostępie poprzez usługę Microsoft Office 365.</w:t>
      </w:r>
    </w:p>
    <w:p w14:paraId="5F23598A" w14:textId="77777777" w:rsidR="001A61E2" w:rsidRPr="001A61E2" w:rsidRDefault="001A61E2" w:rsidP="001A61E2">
      <w:pPr>
        <w:rPr>
          <w:rFonts w:asciiTheme="majorHAnsi" w:hAnsiTheme="majorHAnsi"/>
          <w:sz w:val="20"/>
          <w:szCs w:val="20"/>
        </w:rPr>
      </w:pPr>
    </w:p>
    <w:bookmarkEnd w:id="1"/>
    <w:p w14:paraId="6A2EF95E" w14:textId="1ED0F72D" w:rsidR="001A61E2" w:rsidRPr="00511304" w:rsidRDefault="001A61E2" w:rsidP="00511304">
      <w:pPr>
        <w:pStyle w:val="Akapitzlist"/>
        <w:numPr>
          <w:ilvl w:val="0"/>
          <w:numId w:val="2"/>
        </w:numPr>
        <w:ind w:left="426" w:hanging="284"/>
        <w:rPr>
          <w:rFonts w:asciiTheme="majorHAnsi" w:eastAsia="Yu Mincho" w:hAnsiTheme="majorHAnsi" w:cs="Arial"/>
          <w:b/>
          <w:bCs/>
          <w:sz w:val="20"/>
          <w:szCs w:val="20"/>
        </w:rPr>
      </w:pPr>
      <w:r w:rsidRPr="00511304">
        <w:rPr>
          <w:rFonts w:asciiTheme="majorHAnsi" w:eastAsia="Yu Mincho" w:hAnsiTheme="majorHAnsi" w:cs="Arial"/>
          <w:b/>
          <w:bCs/>
          <w:sz w:val="20"/>
          <w:szCs w:val="20"/>
        </w:rPr>
        <w:t>Szkolenie.</w:t>
      </w:r>
    </w:p>
    <w:p w14:paraId="27217D1E" w14:textId="3DB6026A" w:rsidR="001A61E2" w:rsidRPr="001A61E2" w:rsidRDefault="001A61E2" w:rsidP="00511304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 xml:space="preserve">W ramach dostawy należy zrobić jedno dniowe szkolenie dla grupy nie przekraczającej 14 pracowników. </w:t>
      </w:r>
      <w:r w:rsidR="008A27A6">
        <w:rPr>
          <w:rFonts w:asciiTheme="majorHAnsi" w:eastAsia="Yu Mincho" w:hAnsiTheme="majorHAnsi" w:cs="Arial"/>
          <w:sz w:val="20"/>
          <w:szCs w:val="20"/>
        </w:rPr>
        <w:br/>
      </w:r>
      <w:r w:rsidRPr="001A61E2">
        <w:rPr>
          <w:rFonts w:asciiTheme="majorHAnsi" w:eastAsia="Yu Mincho" w:hAnsiTheme="majorHAnsi" w:cs="Arial"/>
          <w:sz w:val="20"/>
          <w:szCs w:val="20"/>
        </w:rPr>
        <w:t>Czas szkolenia ma wynosić 8 godzin.</w:t>
      </w:r>
    </w:p>
    <w:p w14:paraId="4AC9A5F0" w14:textId="6E6E4D6E" w:rsidR="001A61E2" w:rsidRPr="001A61E2" w:rsidRDefault="001A61E2" w:rsidP="00511304">
      <w:pPr>
        <w:numPr>
          <w:ilvl w:val="0"/>
          <w:numId w:val="9"/>
        </w:numPr>
        <w:spacing w:after="0" w:line="240" w:lineRule="auto"/>
        <w:ind w:hanging="294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hAnsiTheme="majorHAnsi"/>
          <w:sz w:val="20"/>
          <w:szCs w:val="20"/>
        </w:rPr>
        <w:t>Szkolenie ma zostać przeprowadzone nie później niż  31.11.2020r.</w:t>
      </w:r>
      <w:r w:rsidRPr="001A61E2">
        <w:rPr>
          <w:rFonts w:asciiTheme="majorHAnsi" w:eastAsia="Yu Mincho" w:hAnsiTheme="majorHAnsi" w:cs="Arial"/>
          <w:sz w:val="20"/>
          <w:szCs w:val="20"/>
        </w:rPr>
        <w:t xml:space="preserve"> Dokładny termin szkolenia należy ustalić </w:t>
      </w:r>
      <w:r w:rsidR="001D5902">
        <w:rPr>
          <w:rFonts w:asciiTheme="majorHAnsi" w:eastAsia="Yu Mincho" w:hAnsiTheme="majorHAnsi" w:cs="Arial"/>
          <w:sz w:val="20"/>
          <w:szCs w:val="20"/>
        </w:rPr>
        <w:br/>
      </w:r>
      <w:r w:rsidRPr="001A61E2">
        <w:rPr>
          <w:rFonts w:asciiTheme="majorHAnsi" w:eastAsia="Yu Mincho" w:hAnsiTheme="majorHAnsi" w:cs="Arial"/>
          <w:sz w:val="20"/>
          <w:szCs w:val="20"/>
        </w:rPr>
        <w:t>z Biurem Jakości Kształcenia UG.</w:t>
      </w:r>
    </w:p>
    <w:p w14:paraId="34EFD150" w14:textId="77777777" w:rsidR="001A61E2" w:rsidRPr="001A61E2" w:rsidRDefault="001A61E2" w:rsidP="008A27A6">
      <w:pPr>
        <w:pStyle w:val="Akapitzlist"/>
        <w:numPr>
          <w:ilvl w:val="0"/>
          <w:numId w:val="9"/>
        </w:numPr>
        <w:spacing w:after="0" w:line="240" w:lineRule="auto"/>
        <w:ind w:hanging="294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 xml:space="preserve">Szkolenie musi być przeprowadzone w siedzibie Zamawiającego. W przypadku przedłużającej się pandemii wirusa SARS-CoV-2 i wynikających z tym ograniczeń w działalności Uczelni Zamawiający dopuszcza przeprowadzenie szkolenia </w:t>
      </w:r>
      <w:proofErr w:type="spellStart"/>
      <w:r w:rsidRPr="001A61E2">
        <w:rPr>
          <w:rFonts w:asciiTheme="majorHAnsi" w:eastAsia="Yu Mincho" w:hAnsiTheme="majorHAnsi" w:cs="Arial"/>
          <w:sz w:val="20"/>
          <w:szCs w:val="20"/>
        </w:rPr>
        <w:t>ON-line</w:t>
      </w:r>
      <w:proofErr w:type="spellEnd"/>
      <w:r w:rsidRPr="001A61E2">
        <w:rPr>
          <w:rFonts w:asciiTheme="majorHAnsi" w:eastAsia="Yu Mincho" w:hAnsiTheme="majorHAnsi" w:cs="Arial"/>
          <w:sz w:val="20"/>
          <w:szCs w:val="20"/>
        </w:rPr>
        <w:t xml:space="preserve">. Odpowiednie informacje o pracy Uczelni znajdują się na adresie </w:t>
      </w:r>
      <w:hyperlink r:id="rId8" w:history="1">
        <w:r w:rsidRPr="001A61E2">
          <w:rPr>
            <w:rStyle w:val="Hipercze"/>
            <w:rFonts w:asciiTheme="majorHAnsi" w:hAnsiTheme="majorHAnsi"/>
            <w:sz w:val="20"/>
            <w:szCs w:val="20"/>
          </w:rPr>
          <w:t>https://ug.edu.pl/koronawirus_informacje</w:t>
        </w:r>
      </w:hyperlink>
    </w:p>
    <w:p w14:paraId="6F3DBDD4" w14:textId="77777777" w:rsidR="001A61E2" w:rsidRPr="001A61E2" w:rsidRDefault="001A61E2" w:rsidP="00511304">
      <w:pPr>
        <w:numPr>
          <w:ilvl w:val="0"/>
          <w:numId w:val="9"/>
        </w:numPr>
        <w:spacing w:after="0" w:line="240" w:lineRule="auto"/>
        <w:ind w:hanging="294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>Szkolenie musi być przeprowadzone w języku polskim.</w:t>
      </w:r>
    </w:p>
    <w:p w14:paraId="2EA87111" w14:textId="77777777" w:rsidR="001A61E2" w:rsidRPr="001A61E2" w:rsidRDefault="001A61E2" w:rsidP="00511304">
      <w:pPr>
        <w:numPr>
          <w:ilvl w:val="0"/>
          <w:numId w:val="9"/>
        </w:numPr>
        <w:spacing w:after="0" w:line="240" w:lineRule="auto"/>
        <w:ind w:hanging="294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>Na szkoleniu muszą być omówione co najmniej zagadnienia:</w:t>
      </w:r>
    </w:p>
    <w:p w14:paraId="0F06672E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hAnsiTheme="majorHAnsi"/>
          <w:sz w:val="20"/>
          <w:szCs w:val="20"/>
        </w:rPr>
        <w:t>informacje o tabelach ankiet,</w:t>
      </w:r>
    </w:p>
    <w:p w14:paraId="03B10690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>funkcje formularzy i konfiguracji,</w:t>
      </w:r>
    </w:p>
    <w:p w14:paraId="3955744A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hAnsiTheme="majorHAnsi"/>
          <w:sz w:val="20"/>
          <w:szCs w:val="20"/>
        </w:rPr>
        <w:t>funkcje skanowania i przetwarzania formularzy,</w:t>
      </w:r>
    </w:p>
    <w:p w14:paraId="1E5B1AA5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hAnsiTheme="majorHAnsi"/>
          <w:sz w:val="20"/>
          <w:szCs w:val="20"/>
        </w:rPr>
        <w:t>informacje o klasyfikacji testów,</w:t>
      </w:r>
    </w:p>
    <w:p w14:paraId="2819E4AA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eastAsia="Yu Mincho" w:hAnsiTheme="majorHAnsi" w:cs="Arial"/>
          <w:sz w:val="20"/>
          <w:szCs w:val="20"/>
        </w:rPr>
        <w:t>eksport danych,</w:t>
      </w:r>
    </w:p>
    <w:p w14:paraId="0466147E" w14:textId="77777777" w:rsidR="001A61E2" w:rsidRPr="001A61E2" w:rsidRDefault="001A61E2" w:rsidP="00511304">
      <w:pPr>
        <w:numPr>
          <w:ilvl w:val="1"/>
          <w:numId w:val="10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A61E2">
        <w:rPr>
          <w:rFonts w:asciiTheme="majorHAnsi" w:hAnsiTheme="majorHAnsi"/>
          <w:sz w:val="20"/>
          <w:szCs w:val="20"/>
        </w:rPr>
        <w:t>omówienie analizy i raportowania danych.</w:t>
      </w:r>
    </w:p>
    <w:p w14:paraId="079E997B" w14:textId="77777777" w:rsidR="008E3343" w:rsidRPr="001A61E2" w:rsidRDefault="008E3343" w:rsidP="00F21A24">
      <w:pPr>
        <w:tabs>
          <w:tab w:val="left" w:pos="1440"/>
        </w:tabs>
        <w:spacing w:line="240" w:lineRule="auto"/>
        <w:rPr>
          <w:rFonts w:asciiTheme="majorHAnsi" w:hAnsiTheme="majorHAnsi"/>
          <w:sz w:val="20"/>
          <w:szCs w:val="20"/>
        </w:rPr>
      </w:pPr>
    </w:p>
    <w:sectPr w:rsidR="008E3343" w:rsidRPr="001A61E2" w:rsidSect="001D5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26" w:right="707" w:bottom="1417" w:left="709" w:header="142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4B60" w14:textId="77777777" w:rsidR="009C5643" w:rsidRDefault="009C5643" w:rsidP="00455A55">
      <w:pPr>
        <w:spacing w:after="0" w:line="240" w:lineRule="auto"/>
      </w:pPr>
      <w:r>
        <w:separator/>
      </w:r>
    </w:p>
  </w:endnote>
  <w:endnote w:type="continuationSeparator" w:id="0">
    <w:p w14:paraId="7C132DA6" w14:textId="77777777" w:rsidR="009C5643" w:rsidRDefault="009C5643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2A2B" w14:textId="77777777" w:rsidR="00EB7DAE" w:rsidRDefault="00EB7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8660" w14:textId="77777777" w:rsidR="001D5902" w:rsidRDefault="001D5902" w:rsidP="001D5902">
    <w:pPr>
      <w:tabs>
        <w:tab w:val="center" w:pos="4536"/>
        <w:tab w:val="right" w:pos="9072"/>
      </w:tabs>
      <w:spacing w:after="0"/>
      <w:jc w:val="center"/>
      <w:rPr>
        <w:rFonts w:ascii="Cambria" w:hAnsi="Cambria"/>
        <w:b/>
        <w:bCs/>
        <w:i/>
        <w:iCs/>
        <w:sz w:val="18"/>
        <w:szCs w:val="18"/>
      </w:rPr>
    </w:pPr>
    <w:r w:rsidRPr="00B80843">
      <w:rPr>
        <w:rFonts w:ascii="Cambria" w:hAnsi="Cambria"/>
        <w:b/>
        <w:bCs/>
        <w:i/>
        <w:iCs/>
        <w:sz w:val="18"/>
        <w:szCs w:val="18"/>
      </w:rPr>
      <w:t xml:space="preserve">Projekt </w:t>
    </w:r>
    <w:r>
      <w:rPr>
        <w:rFonts w:ascii="Cambria" w:hAnsi="Cambria"/>
        <w:b/>
        <w:bCs/>
        <w:i/>
        <w:iCs/>
        <w:sz w:val="18"/>
        <w:szCs w:val="18"/>
      </w:rPr>
      <w:t>„</w:t>
    </w:r>
    <w:proofErr w:type="spellStart"/>
    <w:r>
      <w:rPr>
        <w:rFonts w:ascii="Cambria" w:hAnsi="Cambria"/>
        <w:b/>
        <w:bCs/>
        <w:i/>
        <w:iCs/>
        <w:sz w:val="18"/>
        <w:szCs w:val="18"/>
      </w:rPr>
      <w:t>PROgram</w:t>
    </w:r>
    <w:proofErr w:type="spellEnd"/>
    <w:r>
      <w:rPr>
        <w:rFonts w:ascii="Cambria" w:hAnsi="Cambria"/>
        <w:b/>
        <w:bCs/>
        <w:i/>
        <w:iCs/>
        <w:sz w:val="18"/>
        <w:szCs w:val="18"/>
      </w:rPr>
      <w:t xml:space="preserve"> Rozwoju Uniwersytetu Gdańskiego (</w:t>
    </w:r>
    <w:proofErr w:type="spellStart"/>
    <w:r>
      <w:rPr>
        <w:rFonts w:ascii="Cambria" w:hAnsi="Cambria"/>
        <w:b/>
        <w:bCs/>
        <w:i/>
        <w:iCs/>
        <w:sz w:val="18"/>
        <w:szCs w:val="18"/>
      </w:rPr>
      <w:t>ProUG</w:t>
    </w:r>
    <w:proofErr w:type="spellEnd"/>
    <w:r>
      <w:rPr>
        <w:rFonts w:ascii="Cambria" w:hAnsi="Cambria"/>
        <w:b/>
        <w:bCs/>
        <w:i/>
        <w:iCs/>
        <w:sz w:val="18"/>
        <w:szCs w:val="18"/>
      </w:rPr>
      <w:t xml:space="preserve">)” </w:t>
    </w:r>
    <w:r w:rsidRPr="00B80843">
      <w:rPr>
        <w:rFonts w:ascii="Cambria" w:hAnsi="Cambria"/>
        <w:b/>
        <w:bCs/>
        <w:i/>
        <w:iCs/>
        <w:sz w:val="18"/>
        <w:szCs w:val="18"/>
      </w:rPr>
      <w:t xml:space="preserve">jest współfinansowany przez Unię Europejską </w:t>
    </w:r>
    <w:r>
      <w:rPr>
        <w:rFonts w:ascii="Cambria" w:hAnsi="Cambria"/>
        <w:b/>
        <w:bCs/>
        <w:i/>
        <w:iCs/>
        <w:sz w:val="18"/>
        <w:szCs w:val="18"/>
      </w:rPr>
      <w:br/>
    </w:r>
    <w:r w:rsidRPr="00B80843">
      <w:rPr>
        <w:rFonts w:ascii="Cambria" w:hAnsi="Cambria"/>
        <w:b/>
        <w:bCs/>
        <w:i/>
        <w:iCs/>
        <w:sz w:val="18"/>
        <w:szCs w:val="18"/>
      </w:rPr>
      <w:t>w ramach Europejskiego Funduszu Społecznego</w:t>
    </w:r>
  </w:p>
  <w:p w14:paraId="673DD49C" w14:textId="77777777" w:rsidR="001D5902" w:rsidRDefault="001D5902" w:rsidP="001D5902">
    <w:pPr>
      <w:pBdr>
        <w:top w:val="single" w:sz="4" w:space="1" w:color="auto"/>
      </w:pBdr>
      <w:tabs>
        <w:tab w:val="center" w:pos="4536"/>
        <w:tab w:val="right" w:pos="9072"/>
      </w:tabs>
      <w:spacing w:after="0"/>
      <w:ind w:right="-3"/>
      <w:rPr>
        <w:rFonts w:ascii="Cambria" w:hAnsi="Cambria" w:cs="Arial"/>
        <w:iCs/>
        <w:sz w:val="18"/>
        <w:szCs w:val="16"/>
      </w:rPr>
    </w:pPr>
  </w:p>
  <w:p w14:paraId="4A12464E" w14:textId="77777777" w:rsidR="001D5902" w:rsidRDefault="001D5902" w:rsidP="00EB7DAE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ind w:right="-3"/>
      <w:rPr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067FF4CE" w14:textId="3A1FEBD0" w:rsidR="00F21A24" w:rsidRPr="001D5902" w:rsidRDefault="001D5902" w:rsidP="001D5902">
    <w:pPr>
      <w:pStyle w:val="Stopka"/>
    </w:pPr>
    <w:r>
      <w:rPr>
        <w:rFonts w:ascii="Cambria" w:hAnsi="Cambria" w:cs="Arial"/>
        <w:sz w:val="18"/>
        <w:szCs w:val="18"/>
      </w:rPr>
      <w:tab/>
    </w:r>
    <w:r>
      <w:rPr>
        <w:rFonts w:ascii="Cambria" w:hAnsi="Cambria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9F8D" w14:textId="77777777" w:rsidR="00EB7DAE" w:rsidRDefault="00EB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7E36" w14:textId="77777777" w:rsidR="009C5643" w:rsidRDefault="009C5643" w:rsidP="00455A55">
      <w:pPr>
        <w:spacing w:after="0" w:line="240" w:lineRule="auto"/>
      </w:pPr>
      <w:r>
        <w:separator/>
      </w:r>
    </w:p>
  </w:footnote>
  <w:footnote w:type="continuationSeparator" w:id="0">
    <w:p w14:paraId="0CCBD774" w14:textId="77777777" w:rsidR="009C5643" w:rsidRDefault="009C5643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DE80" w14:textId="77777777" w:rsidR="00EB7DAE" w:rsidRDefault="00EB7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FC8C" w14:textId="6720624A" w:rsidR="009C5643" w:rsidRDefault="009C5643" w:rsidP="00301ED7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</w:t>
    </w:r>
    <w:r>
      <w:rPr>
        <w:rFonts w:ascii="Arial" w:eastAsia="Times New Roman" w:hAnsi="Arial" w:cs="Arial"/>
        <w:b/>
        <w:i/>
        <w:noProof/>
        <w:sz w:val="18"/>
        <w:szCs w:val="20"/>
        <w:lang w:eastAsia="pl-PL"/>
      </w:rPr>
      <w:tab/>
      <w:t xml:space="preserve">                                            </w:t>
    </w:r>
  </w:p>
  <w:p w14:paraId="182FF1C7" w14:textId="2CF1E87D" w:rsidR="009C5643" w:rsidRDefault="007B77E3" w:rsidP="007B77E3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="Arial" w:eastAsia="Times New Roman" w:hAnsi="Arial" w:cs="Arial"/>
        <w:b/>
        <w:i/>
        <w:noProof/>
        <w:sz w:val="18"/>
        <w:szCs w:val="20"/>
        <w:lang w:eastAsia="pl-PL"/>
      </w:rPr>
    </w:pPr>
    <w:r w:rsidRPr="00801E08">
      <w:rPr>
        <w:noProof/>
        <w:lang w:eastAsia="pl-PL"/>
      </w:rPr>
      <w:drawing>
        <wp:inline distT="0" distB="0" distL="0" distR="0" wp14:anchorId="06FE75BD" wp14:editId="74E915B0">
          <wp:extent cx="5760720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2"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37534" w14:textId="1D46A77A" w:rsidR="009C5643" w:rsidRPr="00F21A24" w:rsidRDefault="009C5643" w:rsidP="007949C3">
    <w:pPr>
      <w:suppressLineNumbers/>
      <w:pBdr>
        <w:bottom w:val="single" w:sz="4" w:space="1" w:color="auto"/>
      </w:pBdr>
      <w:suppressAutoHyphens/>
      <w:spacing w:after="120" w:line="240" w:lineRule="auto"/>
      <w:ind w:right="-3"/>
      <w:jc w:val="center"/>
      <w:rPr>
        <w:rFonts w:asciiTheme="majorHAnsi" w:hAnsiTheme="majorHAnsi"/>
        <w:color w:val="000080"/>
        <w:sz w:val="18"/>
        <w:szCs w:val="18"/>
      </w:rPr>
    </w:pPr>
    <w:r w:rsidRPr="0066794C">
      <w:rPr>
        <w:rFonts w:asciiTheme="majorHAnsi" w:eastAsia="Times New Roman" w:hAnsiTheme="majorHAnsi" w:cs="Arial"/>
        <w:b/>
        <w:sz w:val="18"/>
        <w:szCs w:val="18"/>
        <w:lang w:eastAsia="ar-SA"/>
      </w:rPr>
      <w:t>Załącznik nr 1a</w:t>
    </w:r>
    <w:r w:rsidRPr="00F21A24">
      <w:rPr>
        <w:rFonts w:asciiTheme="majorHAnsi" w:eastAsia="Times New Roman" w:hAnsiTheme="majorHAnsi" w:cs="Arial"/>
        <w:sz w:val="18"/>
        <w:szCs w:val="18"/>
        <w:lang w:eastAsia="ar-SA"/>
      </w:rPr>
      <w:t xml:space="preserve"> </w:t>
    </w:r>
    <w:r w:rsidR="00F21A24" w:rsidRPr="00C13C3B">
      <w:rPr>
        <w:rFonts w:ascii="Cambria" w:hAnsi="Cambria" w:cs="Arial"/>
        <w:sz w:val="18"/>
        <w:szCs w:val="20"/>
      </w:rPr>
      <w:t xml:space="preserve">do Specyfikacji Istotnych Warunków Zamówienia 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>postępowani</w:t>
    </w:r>
    <w:r w:rsidR="001A61E2">
      <w:rPr>
        <w:rFonts w:asciiTheme="majorHAnsi" w:hAnsiTheme="majorHAnsi" w:cs="Tahoma"/>
        <w:bCs/>
        <w:iCs/>
        <w:sz w:val="18"/>
        <w:szCs w:val="18"/>
        <w:lang w:eastAsia="ar-SA"/>
      </w:rPr>
      <w:t>e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 xml:space="preserve"> J711.291.1.</w:t>
    </w:r>
    <w:r w:rsidR="001A61E2">
      <w:rPr>
        <w:rFonts w:asciiTheme="majorHAnsi" w:hAnsiTheme="majorHAnsi" w:cs="Tahoma"/>
        <w:bCs/>
        <w:iCs/>
        <w:sz w:val="18"/>
        <w:szCs w:val="18"/>
        <w:lang w:eastAsia="ar-SA"/>
      </w:rPr>
      <w:t>91</w:t>
    </w:r>
    <w:r w:rsidR="007949C3" w:rsidRPr="00F21A24">
      <w:rPr>
        <w:rFonts w:asciiTheme="majorHAnsi" w:hAnsiTheme="majorHAnsi" w:cs="Tahoma"/>
        <w:bCs/>
        <w:iCs/>
        <w:sz w:val="18"/>
        <w:szCs w:val="18"/>
        <w:lang w:eastAsia="ar-SA"/>
      </w:rPr>
      <w:t>.2020.</w:t>
    </w:r>
    <w:r w:rsidR="00F21A24">
      <w:rPr>
        <w:rFonts w:asciiTheme="majorHAnsi" w:hAnsiTheme="majorHAnsi" w:cs="Tahoma"/>
        <w:bCs/>
        <w:iCs/>
        <w:sz w:val="18"/>
        <w:szCs w:val="18"/>
        <w:lang w:eastAsia="ar-SA"/>
      </w:rPr>
      <w:t>MP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D673" w14:textId="77777777" w:rsidR="00EB7DAE" w:rsidRDefault="00EB7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7B16"/>
    <w:multiLevelType w:val="hybridMultilevel"/>
    <w:tmpl w:val="384C03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2F2EC2"/>
    <w:multiLevelType w:val="hybridMultilevel"/>
    <w:tmpl w:val="D430E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3296E"/>
    <w:multiLevelType w:val="hybridMultilevel"/>
    <w:tmpl w:val="3454F3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F6223"/>
    <w:multiLevelType w:val="hybridMultilevel"/>
    <w:tmpl w:val="568E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5183"/>
    <w:multiLevelType w:val="hybridMultilevel"/>
    <w:tmpl w:val="968E6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03C"/>
    <w:multiLevelType w:val="hybridMultilevel"/>
    <w:tmpl w:val="3BCED502"/>
    <w:lvl w:ilvl="0" w:tplc="CCBA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4602F"/>
    <w:multiLevelType w:val="hybridMultilevel"/>
    <w:tmpl w:val="889A1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66500"/>
    <w:multiLevelType w:val="hybridMultilevel"/>
    <w:tmpl w:val="DE1431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217A4"/>
    <w:multiLevelType w:val="multilevel"/>
    <w:tmpl w:val="32541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24737F"/>
    <w:multiLevelType w:val="hybridMultilevel"/>
    <w:tmpl w:val="34A04CDE"/>
    <w:lvl w:ilvl="0" w:tplc="EDF0AF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55"/>
    <w:rsid w:val="00006121"/>
    <w:rsid w:val="00014F4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566CF"/>
    <w:rsid w:val="000602A4"/>
    <w:rsid w:val="00067CD4"/>
    <w:rsid w:val="00071335"/>
    <w:rsid w:val="000739CE"/>
    <w:rsid w:val="00073F3E"/>
    <w:rsid w:val="0007622D"/>
    <w:rsid w:val="00076A8F"/>
    <w:rsid w:val="000822E0"/>
    <w:rsid w:val="00083EA4"/>
    <w:rsid w:val="000855F4"/>
    <w:rsid w:val="000A02F3"/>
    <w:rsid w:val="000A2B8F"/>
    <w:rsid w:val="000B4B87"/>
    <w:rsid w:val="000B4D2C"/>
    <w:rsid w:val="000B51BE"/>
    <w:rsid w:val="000B677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0767D"/>
    <w:rsid w:val="0011086C"/>
    <w:rsid w:val="00113774"/>
    <w:rsid w:val="00120092"/>
    <w:rsid w:val="00120B0C"/>
    <w:rsid w:val="001244A4"/>
    <w:rsid w:val="0012571A"/>
    <w:rsid w:val="00125786"/>
    <w:rsid w:val="001273FC"/>
    <w:rsid w:val="00130100"/>
    <w:rsid w:val="0013147A"/>
    <w:rsid w:val="00140B81"/>
    <w:rsid w:val="00141B1B"/>
    <w:rsid w:val="00151948"/>
    <w:rsid w:val="001535EA"/>
    <w:rsid w:val="00160E90"/>
    <w:rsid w:val="001615FB"/>
    <w:rsid w:val="00163602"/>
    <w:rsid w:val="00170807"/>
    <w:rsid w:val="001727C3"/>
    <w:rsid w:val="00174514"/>
    <w:rsid w:val="0017564D"/>
    <w:rsid w:val="00184AF7"/>
    <w:rsid w:val="00193206"/>
    <w:rsid w:val="001938D9"/>
    <w:rsid w:val="00194EF6"/>
    <w:rsid w:val="001A61E2"/>
    <w:rsid w:val="001B00EC"/>
    <w:rsid w:val="001B18C5"/>
    <w:rsid w:val="001C0119"/>
    <w:rsid w:val="001C3B7A"/>
    <w:rsid w:val="001C6273"/>
    <w:rsid w:val="001D2A92"/>
    <w:rsid w:val="001D43DD"/>
    <w:rsid w:val="001D5902"/>
    <w:rsid w:val="001E03E2"/>
    <w:rsid w:val="001E63A4"/>
    <w:rsid w:val="001F6DAF"/>
    <w:rsid w:val="00200A3C"/>
    <w:rsid w:val="00203427"/>
    <w:rsid w:val="00204EC4"/>
    <w:rsid w:val="002105A9"/>
    <w:rsid w:val="002206D8"/>
    <w:rsid w:val="00221C05"/>
    <w:rsid w:val="00223184"/>
    <w:rsid w:val="00225126"/>
    <w:rsid w:val="002337A0"/>
    <w:rsid w:val="002340A6"/>
    <w:rsid w:val="002369F3"/>
    <w:rsid w:val="00236DEE"/>
    <w:rsid w:val="00241CE8"/>
    <w:rsid w:val="002456FA"/>
    <w:rsid w:val="002529A9"/>
    <w:rsid w:val="00252FF6"/>
    <w:rsid w:val="002530AC"/>
    <w:rsid w:val="00265B74"/>
    <w:rsid w:val="002675C7"/>
    <w:rsid w:val="00270607"/>
    <w:rsid w:val="00273F82"/>
    <w:rsid w:val="002755E6"/>
    <w:rsid w:val="00280CF5"/>
    <w:rsid w:val="002822D1"/>
    <w:rsid w:val="00286077"/>
    <w:rsid w:val="002917D7"/>
    <w:rsid w:val="002A4A0F"/>
    <w:rsid w:val="002A5659"/>
    <w:rsid w:val="002A7012"/>
    <w:rsid w:val="002B29B8"/>
    <w:rsid w:val="002B2B6A"/>
    <w:rsid w:val="002B2F42"/>
    <w:rsid w:val="002B53D3"/>
    <w:rsid w:val="002B6AEA"/>
    <w:rsid w:val="002C2A86"/>
    <w:rsid w:val="002C3D56"/>
    <w:rsid w:val="002C42B6"/>
    <w:rsid w:val="002C4562"/>
    <w:rsid w:val="002C55FF"/>
    <w:rsid w:val="002C6571"/>
    <w:rsid w:val="002C6EA7"/>
    <w:rsid w:val="002D313B"/>
    <w:rsid w:val="002D4335"/>
    <w:rsid w:val="002D45F7"/>
    <w:rsid w:val="002D4C67"/>
    <w:rsid w:val="002D540D"/>
    <w:rsid w:val="002D6372"/>
    <w:rsid w:val="002E35DF"/>
    <w:rsid w:val="002F2BC8"/>
    <w:rsid w:val="002F7790"/>
    <w:rsid w:val="00301ED7"/>
    <w:rsid w:val="003038FE"/>
    <w:rsid w:val="00307246"/>
    <w:rsid w:val="003077DB"/>
    <w:rsid w:val="00313DC4"/>
    <w:rsid w:val="0031498E"/>
    <w:rsid w:val="00315D0F"/>
    <w:rsid w:val="00316B74"/>
    <w:rsid w:val="00317259"/>
    <w:rsid w:val="003203C9"/>
    <w:rsid w:val="00321E92"/>
    <w:rsid w:val="00322F8B"/>
    <w:rsid w:val="00323962"/>
    <w:rsid w:val="003253FA"/>
    <w:rsid w:val="00333FA4"/>
    <w:rsid w:val="0033626B"/>
    <w:rsid w:val="00352EF1"/>
    <w:rsid w:val="00353AF5"/>
    <w:rsid w:val="00355C36"/>
    <w:rsid w:val="00361337"/>
    <w:rsid w:val="00364780"/>
    <w:rsid w:val="00373F0D"/>
    <w:rsid w:val="00377115"/>
    <w:rsid w:val="00383B83"/>
    <w:rsid w:val="00391439"/>
    <w:rsid w:val="00391ACE"/>
    <w:rsid w:val="0039240A"/>
    <w:rsid w:val="00394770"/>
    <w:rsid w:val="00395F86"/>
    <w:rsid w:val="003B28F7"/>
    <w:rsid w:val="003B3CE7"/>
    <w:rsid w:val="003C18CF"/>
    <w:rsid w:val="003C19CD"/>
    <w:rsid w:val="003C793E"/>
    <w:rsid w:val="003D581C"/>
    <w:rsid w:val="003E00D9"/>
    <w:rsid w:val="003E3753"/>
    <w:rsid w:val="003E458D"/>
    <w:rsid w:val="003F0DA5"/>
    <w:rsid w:val="003F26C2"/>
    <w:rsid w:val="003F3D16"/>
    <w:rsid w:val="003F53D6"/>
    <w:rsid w:val="00400448"/>
    <w:rsid w:val="00414409"/>
    <w:rsid w:val="0041557A"/>
    <w:rsid w:val="00421136"/>
    <w:rsid w:val="00421748"/>
    <w:rsid w:val="004239AE"/>
    <w:rsid w:val="0042469E"/>
    <w:rsid w:val="00424FDF"/>
    <w:rsid w:val="004269ED"/>
    <w:rsid w:val="00435B27"/>
    <w:rsid w:val="004420D7"/>
    <w:rsid w:val="004501E0"/>
    <w:rsid w:val="00450B2B"/>
    <w:rsid w:val="00455274"/>
    <w:rsid w:val="00455A55"/>
    <w:rsid w:val="0045762A"/>
    <w:rsid w:val="00460C89"/>
    <w:rsid w:val="00462896"/>
    <w:rsid w:val="00464F5E"/>
    <w:rsid w:val="0046611A"/>
    <w:rsid w:val="00471F1B"/>
    <w:rsid w:val="00472292"/>
    <w:rsid w:val="00476243"/>
    <w:rsid w:val="004766C5"/>
    <w:rsid w:val="00476BA6"/>
    <w:rsid w:val="00486D3D"/>
    <w:rsid w:val="00486DC7"/>
    <w:rsid w:val="00490CE1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B6966"/>
    <w:rsid w:val="004C1287"/>
    <w:rsid w:val="004C137A"/>
    <w:rsid w:val="004C1B63"/>
    <w:rsid w:val="004C53F8"/>
    <w:rsid w:val="004C6833"/>
    <w:rsid w:val="004D2580"/>
    <w:rsid w:val="004D2CED"/>
    <w:rsid w:val="004D35B6"/>
    <w:rsid w:val="004D5A96"/>
    <w:rsid w:val="004E0405"/>
    <w:rsid w:val="004E1BB2"/>
    <w:rsid w:val="004E5DF8"/>
    <w:rsid w:val="004F09DA"/>
    <w:rsid w:val="004F0E99"/>
    <w:rsid w:val="004F17BF"/>
    <w:rsid w:val="004F2037"/>
    <w:rsid w:val="004F63AC"/>
    <w:rsid w:val="00500EEB"/>
    <w:rsid w:val="0050105F"/>
    <w:rsid w:val="00503377"/>
    <w:rsid w:val="00505E18"/>
    <w:rsid w:val="005061E8"/>
    <w:rsid w:val="00511304"/>
    <w:rsid w:val="00514B19"/>
    <w:rsid w:val="0052262E"/>
    <w:rsid w:val="00532769"/>
    <w:rsid w:val="00542B1C"/>
    <w:rsid w:val="00543F17"/>
    <w:rsid w:val="00546BF9"/>
    <w:rsid w:val="005515A2"/>
    <w:rsid w:val="00551BD3"/>
    <w:rsid w:val="0055216F"/>
    <w:rsid w:val="00553D37"/>
    <w:rsid w:val="00564CA8"/>
    <w:rsid w:val="00564E4C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12FC"/>
    <w:rsid w:val="005C24FF"/>
    <w:rsid w:val="005C5F6E"/>
    <w:rsid w:val="005D014F"/>
    <w:rsid w:val="005D2093"/>
    <w:rsid w:val="005D3CB8"/>
    <w:rsid w:val="005D445D"/>
    <w:rsid w:val="005D4638"/>
    <w:rsid w:val="005D656A"/>
    <w:rsid w:val="005E33D7"/>
    <w:rsid w:val="005E3D26"/>
    <w:rsid w:val="005E4D6F"/>
    <w:rsid w:val="005E509E"/>
    <w:rsid w:val="005F0559"/>
    <w:rsid w:val="005F2624"/>
    <w:rsid w:val="005F2CB7"/>
    <w:rsid w:val="005F2EE3"/>
    <w:rsid w:val="00600F89"/>
    <w:rsid w:val="006019DE"/>
    <w:rsid w:val="006019EE"/>
    <w:rsid w:val="006031DD"/>
    <w:rsid w:val="0060396B"/>
    <w:rsid w:val="006135E1"/>
    <w:rsid w:val="00613DB4"/>
    <w:rsid w:val="006140B8"/>
    <w:rsid w:val="00615153"/>
    <w:rsid w:val="0061616B"/>
    <w:rsid w:val="00622FBE"/>
    <w:rsid w:val="00630C96"/>
    <w:rsid w:val="006320CD"/>
    <w:rsid w:val="00633DE7"/>
    <w:rsid w:val="00640123"/>
    <w:rsid w:val="006478C2"/>
    <w:rsid w:val="006515C9"/>
    <w:rsid w:val="00665B08"/>
    <w:rsid w:val="00665B74"/>
    <w:rsid w:val="00665D8B"/>
    <w:rsid w:val="0066794C"/>
    <w:rsid w:val="00667C25"/>
    <w:rsid w:val="006712B1"/>
    <w:rsid w:val="00672059"/>
    <w:rsid w:val="0067349A"/>
    <w:rsid w:val="00680B81"/>
    <w:rsid w:val="0068517A"/>
    <w:rsid w:val="00685ACF"/>
    <w:rsid w:val="0069226B"/>
    <w:rsid w:val="00693166"/>
    <w:rsid w:val="00693E90"/>
    <w:rsid w:val="00695C6D"/>
    <w:rsid w:val="00696ECC"/>
    <w:rsid w:val="00697058"/>
    <w:rsid w:val="006A2C71"/>
    <w:rsid w:val="006A3DD0"/>
    <w:rsid w:val="006B0DD7"/>
    <w:rsid w:val="006B633C"/>
    <w:rsid w:val="006B7176"/>
    <w:rsid w:val="006C1B3C"/>
    <w:rsid w:val="006C7297"/>
    <w:rsid w:val="006D5275"/>
    <w:rsid w:val="006D55E9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1696B"/>
    <w:rsid w:val="00722094"/>
    <w:rsid w:val="0072404F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4C7F"/>
    <w:rsid w:val="00765092"/>
    <w:rsid w:val="007713F9"/>
    <w:rsid w:val="00772190"/>
    <w:rsid w:val="00772518"/>
    <w:rsid w:val="0077416A"/>
    <w:rsid w:val="0077555C"/>
    <w:rsid w:val="00775DFE"/>
    <w:rsid w:val="00776B5E"/>
    <w:rsid w:val="0078068C"/>
    <w:rsid w:val="00780D2A"/>
    <w:rsid w:val="00781F6A"/>
    <w:rsid w:val="00782166"/>
    <w:rsid w:val="007924E4"/>
    <w:rsid w:val="00792BC4"/>
    <w:rsid w:val="00792D86"/>
    <w:rsid w:val="007949C3"/>
    <w:rsid w:val="00794B96"/>
    <w:rsid w:val="00795638"/>
    <w:rsid w:val="007B333C"/>
    <w:rsid w:val="007B5D1D"/>
    <w:rsid w:val="007B77E3"/>
    <w:rsid w:val="007C00B3"/>
    <w:rsid w:val="007C0E6C"/>
    <w:rsid w:val="007C31A3"/>
    <w:rsid w:val="007C4506"/>
    <w:rsid w:val="007C5338"/>
    <w:rsid w:val="007D6242"/>
    <w:rsid w:val="007D7C2F"/>
    <w:rsid w:val="007F0E11"/>
    <w:rsid w:val="007F2889"/>
    <w:rsid w:val="007F5335"/>
    <w:rsid w:val="00803A35"/>
    <w:rsid w:val="00803BEC"/>
    <w:rsid w:val="00807B80"/>
    <w:rsid w:val="00813E1B"/>
    <w:rsid w:val="00814C31"/>
    <w:rsid w:val="00820D3A"/>
    <w:rsid w:val="008221F8"/>
    <w:rsid w:val="008227AA"/>
    <w:rsid w:val="00826E6F"/>
    <w:rsid w:val="008342E9"/>
    <w:rsid w:val="008362F1"/>
    <w:rsid w:val="00837592"/>
    <w:rsid w:val="00841158"/>
    <w:rsid w:val="00853206"/>
    <w:rsid w:val="0085458B"/>
    <w:rsid w:val="00855987"/>
    <w:rsid w:val="0085601B"/>
    <w:rsid w:val="00870DE0"/>
    <w:rsid w:val="00871B9D"/>
    <w:rsid w:val="00883A0C"/>
    <w:rsid w:val="00890644"/>
    <w:rsid w:val="008919EB"/>
    <w:rsid w:val="00893C97"/>
    <w:rsid w:val="0089478E"/>
    <w:rsid w:val="00894C5D"/>
    <w:rsid w:val="008959B2"/>
    <w:rsid w:val="008A27A6"/>
    <w:rsid w:val="008A3464"/>
    <w:rsid w:val="008A37F3"/>
    <w:rsid w:val="008A4061"/>
    <w:rsid w:val="008A4811"/>
    <w:rsid w:val="008A7478"/>
    <w:rsid w:val="008A76C6"/>
    <w:rsid w:val="008A77C6"/>
    <w:rsid w:val="008B05D2"/>
    <w:rsid w:val="008B0681"/>
    <w:rsid w:val="008B0D9F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E5B69"/>
    <w:rsid w:val="008F1287"/>
    <w:rsid w:val="008F6B46"/>
    <w:rsid w:val="00902D4C"/>
    <w:rsid w:val="00903D51"/>
    <w:rsid w:val="009063CC"/>
    <w:rsid w:val="00906BE3"/>
    <w:rsid w:val="0092086F"/>
    <w:rsid w:val="00924DB6"/>
    <w:rsid w:val="00934638"/>
    <w:rsid w:val="009358A7"/>
    <w:rsid w:val="009369DA"/>
    <w:rsid w:val="00937BC7"/>
    <w:rsid w:val="009425BB"/>
    <w:rsid w:val="009465F8"/>
    <w:rsid w:val="00947EC6"/>
    <w:rsid w:val="0095097C"/>
    <w:rsid w:val="00953117"/>
    <w:rsid w:val="00953F81"/>
    <w:rsid w:val="00957EA7"/>
    <w:rsid w:val="00965CA1"/>
    <w:rsid w:val="00966852"/>
    <w:rsid w:val="00972142"/>
    <w:rsid w:val="009721B4"/>
    <w:rsid w:val="00972B24"/>
    <w:rsid w:val="00973963"/>
    <w:rsid w:val="00981243"/>
    <w:rsid w:val="00990276"/>
    <w:rsid w:val="00996C0A"/>
    <w:rsid w:val="009A45B9"/>
    <w:rsid w:val="009A60BB"/>
    <w:rsid w:val="009B752D"/>
    <w:rsid w:val="009C5643"/>
    <w:rsid w:val="009C6C14"/>
    <w:rsid w:val="009C740E"/>
    <w:rsid w:val="009D1426"/>
    <w:rsid w:val="009D1FCE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73D"/>
    <w:rsid w:val="00A36C5B"/>
    <w:rsid w:val="00A37333"/>
    <w:rsid w:val="00A40B6C"/>
    <w:rsid w:val="00A40F07"/>
    <w:rsid w:val="00A458D1"/>
    <w:rsid w:val="00A4678E"/>
    <w:rsid w:val="00A5698D"/>
    <w:rsid w:val="00A62411"/>
    <w:rsid w:val="00A67C8D"/>
    <w:rsid w:val="00A7077B"/>
    <w:rsid w:val="00A72BB7"/>
    <w:rsid w:val="00A7311C"/>
    <w:rsid w:val="00A76EDA"/>
    <w:rsid w:val="00A779A5"/>
    <w:rsid w:val="00A77D88"/>
    <w:rsid w:val="00A8121C"/>
    <w:rsid w:val="00A82861"/>
    <w:rsid w:val="00A8297F"/>
    <w:rsid w:val="00A83387"/>
    <w:rsid w:val="00A919DE"/>
    <w:rsid w:val="00AA515C"/>
    <w:rsid w:val="00AA5A8A"/>
    <w:rsid w:val="00AA726A"/>
    <w:rsid w:val="00AA7A89"/>
    <w:rsid w:val="00AB0FBD"/>
    <w:rsid w:val="00AB2C85"/>
    <w:rsid w:val="00AB564F"/>
    <w:rsid w:val="00AC1C5E"/>
    <w:rsid w:val="00AC2710"/>
    <w:rsid w:val="00AC44F8"/>
    <w:rsid w:val="00AC5876"/>
    <w:rsid w:val="00AD1085"/>
    <w:rsid w:val="00AD3897"/>
    <w:rsid w:val="00AD4986"/>
    <w:rsid w:val="00AE6E45"/>
    <w:rsid w:val="00AF4314"/>
    <w:rsid w:val="00AF6F1F"/>
    <w:rsid w:val="00B01602"/>
    <w:rsid w:val="00B02923"/>
    <w:rsid w:val="00B07DB0"/>
    <w:rsid w:val="00B12786"/>
    <w:rsid w:val="00B147C2"/>
    <w:rsid w:val="00B16B41"/>
    <w:rsid w:val="00B23D24"/>
    <w:rsid w:val="00B25177"/>
    <w:rsid w:val="00B33FF6"/>
    <w:rsid w:val="00B3410A"/>
    <w:rsid w:val="00B37097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1639"/>
    <w:rsid w:val="00B84B9F"/>
    <w:rsid w:val="00B8504E"/>
    <w:rsid w:val="00B8593D"/>
    <w:rsid w:val="00B91190"/>
    <w:rsid w:val="00B95500"/>
    <w:rsid w:val="00B97285"/>
    <w:rsid w:val="00BB6596"/>
    <w:rsid w:val="00BB70C0"/>
    <w:rsid w:val="00BD00F9"/>
    <w:rsid w:val="00BD294C"/>
    <w:rsid w:val="00BD2FB9"/>
    <w:rsid w:val="00BD502D"/>
    <w:rsid w:val="00BD5D80"/>
    <w:rsid w:val="00BD7E30"/>
    <w:rsid w:val="00BE1381"/>
    <w:rsid w:val="00BE474D"/>
    <w:rsid w:val="00BE5E39"/>
    <w:rsid w:val="00BE7650"/>
    <w:rsid w:val="00BF1235"/>
    <w:rsid w:val="00BF3AB7"/>
    <w:rsid w:val="00BF567D"/>
    <w:rsid w:val="00BF5978"/>
    <w:rsid w:val="00BF79F7"/>
    <w:rsid w:val="00C04B4F"/>
    <w:rsid w:val="00C0622B"/>
    <w:rsid w:val="00C06EBA"/>
    <w:rsid w:val="00C07FCB"/>
    <w:rsid w:val="00C120ED"/>
    <w:rsid w:val="00C12E9A"/>
    <w:rsid w:val="00C13009"/>
    <w:rsid w:val="00C224BB"/>
    <w:rsid w:val="00C22502"/>
    <w:rsid w:val="00C24A5E"/>
    <w:rsid w:val="00C264F2"/>
    <w:rsid w:val="00C30255"/>
    <w:rsid w:val="00C30CD7"/>
    <w:rsid w:val="00C32319"/>
    <w:rsid w:val="00C32B96"/>
    <w:rsid w:val="00C35DAA"/>
    <w:rsid w:val="00C43DE1"/>
    <w:rsid w:val="00C463BE"/>
    <w:rsid w:val="00C503CE"/>
    <w:rsid w:val="00C50A80"/>
    <w:rsid w:val="00C60207"/>
    <w:rsid w:val="00C648F1"/>
    <w:rsid w:val="00C66785"/>
    <w:rsid w:val="00C70AC1"/>
    <w:rsid w:val="00C762CE"/>
    <w:rsid w:val="00C81CB0"/>
    <w:rsid w:val="00C81EB9"/>
    <w:rsid w:val="00C8344B"/>
    <w:rsid w:val="00C86BDD"/>
    <w:rsid w:val="00C86D57"/>
    <w:rsid w:val="00C9130B"/>
    <w:rsid w:val="00C93666"/>
    <w:rsid w:val="00CA0377"/>
    <w:rsid w:val="00CB30D4"/>
    <w:rsid w:val="00CC4C0D"/>
    <w:rsid w:val="00CD2DFB"/>
    <w:rsid w:val="00CD4009"/>
    <w:rsid w:val="00CE06B7"/>
    <w:rsid w:val="00CE5EC6"/>
    <w:rsid w:val="00CF6A59"/>
    <w:rsid w:val="00CF7FB7"/>
    <w:rsid w:val="00D01D81"/>
    <w:rsid w:val="00D071F2"/>
    <w:rsid w:val="00D15DBF"/>
    <w:rsid w:val="00D15FB4"/>
    <w:rsid w:val="00D2160D"/>
    <w:rsid w:val="00D2394D"/>
    <w:rsid w:val="00D32847"/>
    <w:rsid w:val="00D41172"/>
    <w:rsid w:val="00D53888"/>
    <w:rsid w:val="00D70067"/>
    <w:rsid w:val="00D7028B"/>
    <w:rsid w:val="00D731DB"/>
    <w:rsid w:val="00D77555"/>
    <w:rsid w:val="00D80B80"/>
    <w:rsid w:val="00D83A88"/>
    <w:rsid w:val="00D929E7"/>
    <w:rsid w:val="00D94A3C"/>
    <w:rsid w:val="00D94CAD"/>
    <w:rsid w:val="00D953B9"/>
    <w:rsid w:val="00D964A5"/>
    <w:rsid w:val="00D9684E"/>
    <w:rsid w:val="00DA0346"/>
    <w:rsid w:val="00DA4A78"/>
    <w:rsid w:val="00DA53BF"/>
    <w:rsid w:val="00DA62A1"/>
    <w:rsid w:val="00DA6D82"/>
    <w:rsid w:val="00DB6BCA"/>
    <w:rsid w:val="00DC3C58"/>
    <w:rsid w:val="00DC3EB4"/>
    <w:rsid w:val="00DC7F18"/>
    <w:rsid w:val="00DD3511"/>
    <w:rsid w:val="00DE0D67"/>
    <w:rsid w:val="00DE2CF7"/>
    <w:rsid w:val="00DF1427"/>
    <w:rsid w:val="00E04681"/>
    <w:rsid w:val="00E11E5D"/>
    <w:rsid w:val="00E136C3"/>
    <w:rsid w:val="00E16538"/>
    <w:rsid w:val="00E17912"/>
    <w:rsid w:val="00E347FE"/>
    <w:rsid w:val="00E42E52"/>
    <w:rsid w:val="00E444C0"/>
    <w:rsid w:val="00E463D1"/>
    <w:rsid w:val="00E51047"/>
    <w:rsid w:val="00E52D0A"/>
    <w:rsid w:val="00E62240"/>
    <w:rsid w:val="00E67358"/>
    <w:rsid w:val="00E71C5C"/>
    <w:rsid w:val="00E71C89"/>
    <w:rsid w:val="00E72DC7"/>
    <w:rsid w:val="00E75DDE"/>
    <w:rsid w:val="00E838EA"/>
    <w:rsid w:val="00E90D63"/>
    <w:rsid w:val="00EA21A1"/>
    <w:rsid w:val="00EB1408"/>
    <w:rsid w:val="00EB5D3D"/>
    <w:rsid w:val="00EB6273"/>
    <w:rsid w:val="00EB7DAE"/>
    <w:rsid w:val="00ED3DA3"/>
    <w:rsid w:val="00ED67B8"/>
    <w:rsid w:val="00EE0251"/>
    <w:rsid w:val="00F05FC2"/>
    <w:rsid w:val="00F0640B"/>
    <w:rsid w:val="00F1161D"/>
    <w:rsid w:val="00F21042"/>
    <w:rsid w:val="00F2129A"/>
    <w:rsid w:val="00F21A24"/>
    <w:rsid w:val="00F21A42"/>
    <w:rsid w:val="00F30E79"/>
    <w:rsid w:val="00F32B76"/>
    <w:rsid w:val="00F33725"/>
    <w:rsid w:val="00F40717"/>
    <w:rsid w:val="00F42597"/>
    <w:rsid w:val="00F43151"/>
    <w:rsid w:val="00F446BA"/>
    <w:rsid w:val="00F44949"/>
    <w:rsid w:val="00F460D4"/>
    <w:rsid w:val="00F472F4"/>
    <w:rsid w:val="00F4773D"/>
    <w:rsid w:val="00F50485"/>
    <w:rsid w:val="00F56D71"/>
    <w:rsid w:val="00F612C6"/>
    <w:rsid w:val="00F63CF7"/>
    <w:rsid w:val="00F657D2"/>
    <w:rsid w:val="00F71F5E"/>
    <w:rsid w:val="00F748CF"/>
    <w:rsid w:val="00F774BB"/>
    <w:rsid w:val="00F83CF5"/>
    <w:rsid w:val="00F91918"/>
    <w:rsid w:val="00F92E74"/>
    <w:rsid w:val="00F95A91"/>
    <w:rsid w:val="00FA33E7"/>
    <w:rsid w:val="00FA7F46"/>
    <w:rsid w:val="00FB2D0E"/>
    <w:rsid w:val="00FB60B8"/>
    <w:rsid w:val="00FB699E"/>
    <w:rsid w:val="00FC5E4D"/>
    <w:rsid w:val="00FC6BF0"/>
    <w:rsid w:val="00FD07B8"/>
    <w:rsid w:val="00FD2129"/>
    <w:rsid w:val="00FD40A1"/>
    <w:rsid w:val="00FD79CF"/>
    <w:rsid w:val="00FE7CCE"/>
    <w:rsid w:val="00FF378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537E6F7"/>
  <w15:docId w15:val="{97A3C9BC-91AB-4B5C-B1CC-3D554A83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3D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3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3D"/>
    <w:rPr>
      <w:rFonts w:ascii="Times New Roman" w:eastAsia="Times New Roman" w:hAnsi="Times New Roman"/>
      <w:b/>
      <w:bCs/>
      <w:lang w:eastAsia="en-US"/>
    </w:rPr>
  </w:style>
  <w:style w:type="paragraph" w:customStyle="1" w:styleId="Standard">
    <w:name w:val="Standard"/>
    <w:basedOn w:val="Normalny"/>
    <w:rsid w:val="001A61E2"/>
    <w:pPr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zh-CN"/>
    </w:rPr>
  </w:style>
  <w:style w:type="character" w:customStyle="1" w:styleId="WW8Num2z1">
    <w:name w:val="WW8Num2z1"/>
    <w:rsid w:val="001D59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koronawirus_informacj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F6B2-A7F3-447E-93A8-C7887B7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5180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35</cp:revision>
  <cp:lastPrinted>2020-05-27T11:47:00Z</cp:lastPrinted>
  <dcterms:created xsi:type="dcterms:W3CDTF">2020-05-27T10:50:00Z</dcterms:created>
  <dcterms:modified xsi:type="dcterms:W3CDTF">2020-07-07T08:24:00Z</dcterms:modified>
</cp:coreProperties>
</file>