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4D4F" w14:textId="77777777" w:rsidR="00202803" w:rsidRPr="00A61234" w:rsidRDefault="00202803" w:rsidP="00342564">
      <w:pPr>
        <w:jc w:val="both"/>
        <w:rPr>
          <w:rFonts w:ascii="Cambria" w:hAnsi="Cambria"/>
          <w:b/>
          <w:color w:val="FF0000"/>
          <w:sz w:val="20"/>
          <w:szCs w:val="20"/>
        </w:rPr>
      </w:pPr>
      <w:bookmarkStart w:id="0" w:name="_Hlk2852416"/>
      <w:bookmarkStart w:id="1" w:name="_GoBack"/>
      <w:bookmarkEnd w:id="1"/>
    </w:p>
    <w:bookmarkEnd w:id="0"/>
    <w:p w14:paraId="5D003136" w14:textId="400A7AC0" w:rsidR="00285A02" w:rsidRPr="00A61234" w:rsidRDefault="00285A02" w:rsidP="00342564">
      <w:pPr>
        <w:suppressAutoHyphens/>
        <w:ind w:left="567" w:right="248"/>
        <w:jc w:val="both"/>
        <w:rPr>
          <w:rFonts w:ascii="Cambria" w:hAnsi="Cambria" w:cs="Arial"/>
          <w:i/>
          <w:sz w:val="20"/>
          <w:szCs w:val="20"/>
          <w:u w:val="single"/>
          <w:lang w:eastAsia="ar-SA"/>
        </w:rPr>
      </w:pPr>
    </w:p>
    <w:p w14:paraId="6D13E9B8" w14:textId="1D385275" w:rsidR="00452FEF" w:rsidRPr="00A61234" w:rsidRDefault="008B106E" w:rsidP="0049598F">
      <w:pPr>
        <w:pBdr>
          <w:top w:val="single" w:sz="4" w:space="1" w:color="auto"/>
          <w:left w:val="single" w:sz="4" w:space="4" w:color="auto"/>
          <w:bottom w:val="single" w:sz="4" w:space="1" w:color="auto"/>
          <w:right w:val="single" w:sz="4" w:space="4" w:color="auto"/>
        </w:pBdr>
        <w:shd w:val="solid" w:color="B4C6E7" w:themeColor="accent1" w:themeTint="66" w:fill="B4C6E7" w:themeFill="accent1" w:themeFillTint="66"/>
        <w:suppressAutoHyphens/>
        <w:ind w:right="248"/>
        <w:jc w:val="center"/>
        <w:rPr>
          <w:rFonts w:ascii="Cambria" w:hAnsi="Cambria" w:cs="Arial"/>
          <w:b/>
          <w:bCs/>
          <w:iCs/>
          <w:sz w:val="20"/>
          <w:szCs w:val="20"/>
          <w:lang w:eastAsia="ar-SA"/>
        </w:rPr>
      </w:pPr>
      <w:r>
        <w:rPr>
          <w:rFonts w:ascii="Cambria" w:hAnsi="Cambria" w:cs="Arial"/>
          <w:b/>
          <w:bCs/>
          <w:iCs/>
          <w:sz w:val="20"/>
          <w:szCs w:val="20"/>
          <w:lang w:eastAsia="ar-SA"/>
        </w:rPr>
        <w:t>OPIS  PRZEDMIOTU ZAMÓWIENIA</w:t>
      </w:r>
    </w:p>
    <w:p w14:paraId="373A0556" w14:textId="47EB94F9" w:rsidR="00743EB6" w:rsidRPr="00A61234" w:rsidRDefault="00743EB6" w:rsidP="00342564">
      <w:pPr>
        <w:suppressAutoHyphens/>
        <w:ind w:left="567" w:right="248"/>
        <w:jc w:val="both"/>
        <w:rPr>
          <w:rFonts w:ascii="Cambria" w:hAnsi="Cambria" w:cs="Arial"/>
          <w:i/>
          <w:sz w:val="20"/>
          <w:szCs w:val="20"/>
          <w:u w:val="single"/>
          <w:lang w:eastAsia="ar-SA"/>
        </w:rPr>
      </w:pPr>
    </w:p>
    <w:p w14:paraId="13CF7F13" w14:textId="77777777" w:rsidR="00A61234" w:rsidRPr="00A61234" w:rsidRDefault="00A61234" w:rsidP="00A61234">
      <w:pPr>
        <w:rPr>
          <w:rFonts w:ascii="Cambria" w:hAnsi="Cambria"/>
          <w:b/>
          <w:sz w:val="20"/>
          <w:szCs w:val="20"/>
        </w:rPr>
      </w:pPr>
      <w:r w:rsidRPr="00A61234">
        <w:rPr>
          <w:rFonts w:ascii="Cambria" w:hAnsi="Cambria"/>
          <w:b/>
          <w:sz w:val="20"/>
          <w:szCs w:val="20"/>
        </w:rPr>
        <w:t>Zastosowanie</w:t>
      </w:r>
    </w:p>
    <w:p w14:paraId="3DDAF20D" w14:textId="2D40C097" w:rsidR="00A61234" w:rsidRPr="00A61234" w:rsidRDefault="00A61234" w:rsidP="00D955D5">
      <w:pPr>
        <w:jc w:val="both"/>
        <w:rPr>
          <w:rFonts w:ascii="Cambria" w:hAnsi="Cambria"/>
          <w:sz w:val="20"/>
          <w:szCs w:val="20"/>
        </w:rPr>
      </w:pPr>
      <w:r w:rsidRPr="00A61234">
        <w:rPr>
          <w:rFonts w:ascii="Cambria" w:hAnsi="Cambria"/>
          <w:sz w:val="20"/>
          <w:szCs w:val="20"/>
        </w:rPr>
        <w:t xml:space="preserve">Przedmiotem zamówienia jest system, służący do automatycznego powoływania złożonych środowisk </w:t>
      </w:r>
      <w:proofErr w:type="spellStart"/>
      <w:r w:rsidRPr="00A61234">
        <w:rPr>
          <w:rFonts w:ascii="Cambria" w:hAnsi="Cambria"/>
          <w:sz w:val="20"/>
          <w:szCs w:val="20"/>
        </w:rPr>
        <w:t>zwirtualizowanych</w:t>
      </w:r>
      <w:proofErr w:type="spellEnd"/>
      <w:r w:rsidRPr="00A61234">
        <w:rPr>
          <w:rFonts w:ascii="Cambria" w:hAnsi="Cambria"/>
          <w:sz w:val="20"/>
          <w:szCs w:val="20"/>
        </w:rPr>
        <w:t xml:space="preserve">, obejmujący platformę sprzętową i programową. Poprzez platformę sprzętową rozumie się rozwiązanie </w:t>
      </w:r>
      <w:proofErr w:type="spellStart"/>
      <w:r w:rsidRPr="00A61234">
        <w:rPr>
          <w:rFonts w:ascii="Cambria" w:hAnsi="Cambria"/>
          <w:sz w:val="20"/>
          <w:szCs w:val="20"/>
        </w:rPr>
        <w:t>hiperkonwergentne</w:t>
      </w:r>
      <w:proofErr w:type="spellEnd"/>
      <w:r w:rsidRPr="00A61234">
        <w:rPr>
          <w:rFonts w:ascii="Cambria" w:hAnsi="Cambria"/>
          <w:sz w:val="20"/>
          <w:szCs w:val="20"/>
        </w:rPr>
        <w:t xml:space="preserve"> (klaster pamięci masowej HCI), integrujące i dostarczające jednolite, rozproszone zasoby obliczeniowe, dyskowe oraz sieciowe. Poprzez platformę programową rozumie się system orkiestrujący i automatyzujący powoływanie środowisk fizycznych i </w:t>
      </w:r>
      <w:proofErr w:type="spellStart"/>
      <w:r w:rsidRPr="00A61234">
        <w:rPr>
          <w:rFonts w:ascii="Cambria" w:hAnsi="Cambria"/>
          <w:sz w:val="20"/>
          <w:szCs w:val="20"/>
        </w:rPr>
        <w:t>zwirtualizowanych</w:t>
      </w:r>
      <w:proofErr w:type="spellEnd"/>
      <w:r w:rsidRPr="00A61234">
        <w:rPr>
          <w:rFonts w:ascii="Cambria" w:hAnsi="Cambria"/>
          <w:sz w:val="20"/>
          <w:szCs w:val="20"/>
        </w:rPr>
        <w:t>.</w:t>
      </w:r>
    </w:p>
    <w:p w14:paraId="620F6A01" w14:textId="2DC438F6" w:rsidR="00A61234" w:rsidRPr="00A61234" w:rsidRDefault="00A61234" w:rsidP="0062672E">
      <w:pPr>
        <w:ind w:firstLine="720"/>
        <w:jc w:val="both"/>
        <w:rPr>
          <w:rFonts w:ascii="Cambria" w:hAnsi="Cambria"/>
          <w:sz w:val="20"/>
          <w:szCs w:val="20"/>
        </w:rPr>
      </w:pPr>
      <w:r w:rsidRPr="00A61234">
        <w:rPr>
          <w:rFonts w:ascii="Cambria" w:hAnsi="Cambria"/>
          <w:sz w:val="20"/>
          <w:szCs w:val="20"/>
        </w:rPr>
        <w:t xml:space="preserve">Technologie informatyczne związane z wirtualizacją i konteneryzacją należą do jednych </w:t>
      </w:r>
      <w:r w:rsidR="0062672E">
        <w:rPr>
          <w:rFonts w:ascii="Cambria" w:hAnsi="Cambria"/>
          <w:sz w:val="20"/>
          <w:szCs w:val="20"/>
        </w:rPr>
        <w:br/>
      </w:r>
      <w:r w:rsidRPr="00A61234">
        <w:rPr>
          <w:rFonts w:ascii="Cambria" w:hAnsi="Cambria"/>
          <w:sz w:val="20"/>
          <w:szCs w:val="20"/>
        </w:rPr>
        <w:t xml:space="preserve">z najdynamiczniej rozwijających się w ostatnich latach. Powstają kompleksowe rozwiązania i ekosystemy takie </w:t>
      </w:r>
      <w:proofErr w:type="spellStart"/>
      <w:r w:rsidRPr="00A61234">
        <w:rPr>
          <w:rFonts w:ascii="Cambria" w:hAnsi="Cambria"/>
          <w:sz w:val="20"/>
          <w:szCs w:val="20"/>
        </w:rPr>
        <w:t>jak</w:t>
      </w:r>
      <w:hyperlink r:id="rId8"/>
      <w:r w:rsidRPr="00A61234">
        <w:rPr>
          <w:rFonts w:ascii="Cambria" w:hAnsi="Cambria"/>
          <w:sz w:val="20"/>
          <w:szCs w:val="20"/>
        </w:rPr>
        <w:t>Docker</w:t>
      </w:r>
      <w:proofErr w:type="spellEnd"/>
      <w:r w:rsidRPr="00A61234">
        <w:rPr>
          <w:rFonts w:ascii="Cambria" w:hAnsi="Cambria"/>
          <w:sz w:val="20"/>
          <w:szCs w:val="20"/>
        </w:rPr>
        <w:t xml:space="preserve"> </w:t>
      </w:r>
      <w:proofErr w:type="spellStart"/>
      <w:r w:rsidRPr="00A61234">
        <w:rPr>
          <w:rFonts w:ascii="Cambria" w:hAnsi="Cambria"/>
          <w:sz w:val="20"/>
          <w:szCs w:val="20"/>
        </w:rPr>
        <w:t>czy</w:t>
      </w:r>
      <w:hyperlink r:id="rId9"/>
      <w:r w:rsidRPr="00A61234">
        <w:rPr>
          <w:rFonts w:ascii="Cambria" w:hAnsi="Cambria"/>
          <w:sz w:val="20"/>
          <w:szCs w:val="20"/>
        </w:rPr>
        <w:t>Kuberentes</w:t>
      </w:r>
      <w:proofErr w:type="spellEnd"/>
      <w:r w:rsidRPr="00A61234">
        <w:rPr>
          <w:rFonts w:ascii="Cambria" w:hAnsi="Cambria"/>
          <w:sz w:val="20"/>
          <w:szCs w:val="20"/>
        </w:rPr>
        <w:t xml:space="preserve">, które wspierane są przez największych dostawców usług chmurowych takich jak Amazon (Amazon Web Services), Google (Google </w:t>
      </w:r>
      <w:proofErr w:type="spellStart"/>
      <w:r w:rsidRPr="00A61234">
        <w:rPr>
          <w:rFonts w:ascii="Cambria" w:hAnsi="Cambria"/>
          <w:sz w:val="20"/>
          <w:szCs w:val="20"/>
        </w:rPr>
        <w:t>Cloud</w:t>
      </w:r>
      <w:proofErr w:type="spellEnd"/>
      <w:r w:rsidRPr="00A61234">
        <w:rPr>
          <w:rFonts w:ascii="Cambria" w:hAnsi="Cambria"/>
          <w:sz w:val="20"/>
          <w:szCs w:val="20"/>
        </w:rPr>
        <w:t xml:space="preserve"> Platform) czy Microsoft (</w:t>
      </w:r>
      <w:proofErr w:type="spellStart"/>
      <w:r w:rsidRPr="00A61234">
        <w:rPr>
          <w:rFonts w:ascii="Cambria" w:hAnsi="Cambria"/>
          <w:sz w:val="20"/>
          <w:szCs w:val="20"/>
        </w:rPr>
        <w:t>Azure</w:t>
      </w:r>
      <w:proofErr w:type="spellEnd"/>
      <w:r w:rsidRPr="00A61234">
        <w:rPr>
          <w:rFonts w:ascii="Cambria" w:hAnsi="Cambria"/>
          <w:sz w:val="20"/>
          <w:szCs w:val="20"/>
        </w:rPr>
        <w:t xml:space="preserve">). Pojawiają się wciąż nowe usługi związane z obliczeniami chmurowymi, rośnie zapotrzebowanie na kompetencje związane z tymi obszarami. Zyskują na znaczeniu organizacje powołane w ostatnich latach takie jak </w:t>
      </w:r>
      <w:proofErr w:type="spellStart"/>
      <w:r w:rsidRPr="00A61234">
        <w:rPr>
          <w:rFonts w:ascii="Cambria" w:hAnsi="Cambria"/>
          <w:sz w:val="20"/>
          <w:szCs w:val="20"/>
        </w:rPr>
        <w:t>Cloud</w:t>
      </w:r>
      <w:proofErr w:type="spellEnd"/>
      <w:r w:rsidRPr="00A61234">
        <w:rPr>
          <w:rFonts w:ascii="Cambria" w:hAnsi="Cambria"/>
          <w:sz w:val="20"/>
          <w:szCs w:val="20"/>
        </w:rPr>
        <w:t xml:space="preserve"> Native Computing Foundation, którą w sierpniu 2018 firma Google przekazała społeczności pod opiekę operacyjną. Powstają nowe, związane </w:t>
      </w:r>
      <w:r w:rsidR="0062672E">
        <w:rPr>
          <w:rFonts w:ascii="Cambria" w:hAnsi="Cambria"/>
          <w:sz w:val="20"/>
          <w:szCs w:val="20"/>
        </w:rPr>
        <w:br/>
      </w:r>
      <w:r w:rsidRPr="00A61234">
        <w:rPr>
          <w:rFonts w:ascii="Cambria" w:hAnsi="Cambria"/>
          <w:sz w:val="20"/>
          <w:szCs w:val="20"/>
        </w:rPr>
        <w:t xml:space="preserve">z tym certyfikaty dla administratorów - </w:t>
      </w:r>
      <w:proofErr w:type="spellStart"/>
      <w:r w:rsidRPr="00A61234">
        <w:rPr>
          <w:rFonts w:ascii="Cambria" w:hAnsi="Cambria"/>
          <w:sz w:val="20"/>
          <w:szCs w:val="20"/>
        </w:rPr>
        <w:t>CertifiedKubernetes</w:t>
      </w:r>
      <w:proofErr w:type="spellEnd"/>
      <w:r w:rsidRPr="00A61234">
        <w:rPr>
          <w:rFonts w:ascii="Cambria" w:hAnsi="Cambria"/>
          <w:sz w:val="20"/>
          <w:szCs w:val="20"/>
        </w:rPr>
        <w:t xml:space="preserve"> Administrator a także programistów - </w:t>
      </w:r>
      <w:proofErr w:type="spellStart"/>
      <w:r w:rsidRPr="00A61234">
        <w:rPr>
          <w:rFonts w:ascii="Cambria" w:hAnsi="Cambria"/>
          <w:sz w:val="20"/>
          <w:szCs w:val="20"/>
        </w:rPr>
        <w:t>CertifiedKubernetes</w:t>
      </w:r>
      <w:proofErr w:type="spellEnd"/>
      <w:r w:rsidRPr="00A61234">
        <w:rPr>
          <w:rFonts w:ascii="Cambria" w:hAnsi="Cambria"/>
          <w:sz w:val="20"/>
          <w:szCs w:val="20"/>
        </w:rPr>
        <w:t xml:space="preserve"> Application Developer.  W aspektach związanych z wytwarzaniem oprogramowania bardzo istotne miejsce zajmują zagadnienia z obszaru zwanego </w:t>
      </w:r>
      <w:proofErr w:type="spellStart"/>
      <w:r w:rsidRPr="00A61234">
        <w:rPr>
          <w:rFonts w:ascii="Cambria" w:hAnsi="Cambria"/>
          <w:sz w:val="20"/>
          <w:szCs w:val="20"/>
        </w:rPr>
        <w:t>DevOps</w:t>
      </w:r>
      <w:proofErr w:type="spellEnd"/>
      <w:r w:rsidRPr="00A61234">
        <w:rPr>
          <w:rFonts w:ascii="Cambria" w:hAnsi="Cambria"/>
          <w:sz w:val="20"/>
          <w:szCs w:val="20"/>
        </w:rPr>
        <w:t xml:space="preserve"> w szczególności ciągłej integracji </w:t>
      </w:r>
      <w:r w:rsidR="0062672E">
        <w:rPr>
          <w:rFonts w:ascii="Cambria" w:hAnsi="Cambria"/>
          <w:sz w:val="20"/>
          <w:szCs w:val="20"/>
        </w:rPr>
        <w:br/>
      </w:r>
      <w:r w:rsidRPr="00A61234">
        <w:rPr>
          <w:rFonts w:ascii="Cambria" w:hAnsi="Cambria"/>
          <w:sz w:val="20"/>
          <w:szCs w:val="20"/>
        </w:rPr>
        <w:t xml:space="preserve">(ang. </w:t>
      </w:r>
      <w:proofErr w:type="spellStart"/>
      <w:r w:rsidRPr="00A61234">
        <w:rPr>
          <w:rFonts w:ascii="Cambria" w:hAnsi="Cambria"/>
          <w:sz w:val="20"/>
          <w:szCs w:val="20"/>
        </w:rPr>
        <w:t>Continuous</w:t>
      </w:r>
      <w:proofErr w:type="spellEnd"/>
      <w:r w:rsidRPr="00A61234">
        <w:rPr>
          <w:rFonts w:ascii="Cambria" w:hAnsi="Cambria"/>
          <w:sz w:val="20"/>
          <w:szCs w:val="20"/>
        </w:rPr>
        <w:t xml:space="preserve"> Integration), ciągłego dostarczania / wdrażania (ang. </w:t>
      </w:r>
      <w:proofErr w:type="spellStart"/>
      <w:r w:rsidRPr="00A61234">
        <w:rPr>
          <w:rFonts w:ascii="Cambria" w:hAnsi="Cambria"/>
          <w:sz w:val="20"/>
          <w:szCs w:val="20"/>
        </w:rPr>
        <w:t>Continuous</w:t>
      </w:r>
      <w:proofErr w:type="spellEnd"/>
      <w:r w:rsidRPr="00A61234">
        <w:rPr>
          <w:rFonts w:ascii="Cambria" w:hAnsi="Cambria"/>
          <w:sz w:val="20"/>
          <w:szCs w:val="20"/>
        </w:rPr>
        <w:t xml:space="preserve"> Delivery / Deployment) usług. W Polsce (a także na świecie) odbywa się coraz więcej edycji międzynarodowych konferencji poświęconych tym zagadnieniom takie jak na przykład w 2019 roku  </w:t>
      </w:r>
      <w:proofErr w:type="spellStart"/>
      <w:r w:rsidRPr="00A61234">
        <w:rPr>
          <w:rFonts w:ascii="Cambria" w:hAnsi="Cambria"/>
          <w:sz w:val="20"/>
          <w:szCs w:val="20"/>
        </w:rPr>
        <w:t>DevopsDays</w:t>
      </w:r>
      <w:proofErr w:type="spellEnd"/>
      <w:r w:rsidRPr="00A61234">
        <w:rPr>
          <w:rFonts w:ascii="Cambria" w:hAnsi="Cambria"/>
          <w:sz w:val="20"/>
          <w:szCs w:val="20"/>
        </w:rPr>
        <w:t xml:space="preserve"> w Warszawie oraz w Poznaniu. Innym obszarem aktualnie dynamicznie rozwijającym się są technologie uczenia maszynowego (ang. </w:t>
      </w:r>
      <w:proofErr w:type="spellStart"/>
      <w:r w:rsidRPr="00A61234">
        <w:rPr>
          <w:rFonts w:ascii="Cambria" w:hAnsi="Cambria"/>
          <w:sz w:val="20"/>
          <w:szCs w:val="20"/>
        </w:rPr>
        <w:t>machine</w:t>
      </w:r>
      <w:proofErr w:type="spellEnd"/>
      <w:r w:rsidRPr="00A61234">
        <w:rPr>
          <w:rFonts w:ascii="Cambria" w:hAnsi="Cambria"/>
          <w:sz w:val="20"/>
          <w:szCs w:val="20"/>
        </w:rPr>
        <w:t xml:space="preserve"> learning) i sztucznej inteligencji. Duża liczba rozwiązań i bibliotek programistycznych, publicznie dostępne duże zbiory danych i coraz powszechniejsze zastosowania przemysłowe powodują, że kompetencje związane z tego typu rozwiązaniami stają się często poszukiwane u absolwentów kierunków informatycznych. </w:t>
      </w:r>
    </w:p>
    <w:p w14:paraId="04629816" w14:textId="753EFF4A"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Bardzo dynamiczny rozwój wspomnianych dziedzin w ostatnich latach a nawet miesiącach, a także zapotrzebowanie na lokalnym rynku branży IT zadecydował, że kompetencje w wymienionych wyżej obszarach będą nauczane na nowych studiach z informatyki o profilu praktycznym. Zapotrzebowanie na tego typu kompetencje potwierdzają wnioski z działań prowadzonych na Wydziale i w Instytucie Informatyki w ramach współpracy z pracodawcami, w szczególności spotkań Rady Konsultacyjnej w 2019 roku a także działań </w:t>
      </w:r>
      <w:r w:rsidR="00D955D5">
        <w:rPr>
          <w:rFonts w:ascii="Cambria" w:hAnsi="Cambria"/>
          <w:sz w:val="20"/>
          <w:szCs w:val="20"/>
        </w:rPr>
        <w:br/>
      </w:r>
      <w:r w:rsidRPr="00A61234">
        <w:rPr>
          <w:rFonts w:ascii="Cambria" w:hAnsi="Cambria"/>
          <w:sz w:val="20"/>
          <w:szCs w:val="20"/>
        </w:rPr>
        <w:t xml:space="preserve">i konsultacji prowadzonych z partnerem projektu firmą </w:t>
      </w:r>
      <w:proofErr w:type="spellStart"/>
      <w:r w:rsidRPr="00A61234">
        <w:rPr>
          <w:rFonts w:ascii="Cambria" w:hAnsi="Cambria"/>
          <w:sz w:val="20"/>
          <w:szCs w:val="20"/>
        </w:rPr>
        <w:t>Kainos</w:t>
      </w:r>
      <w:proofErr w:type="spellEnd"/>
      <w:r w:rsidRPr="00A61234">
        <w:rPr>
          <w:rFonts w:ascii="Cambria" w:hAnsi="Cambria"/>
          <w:sz w:val="20"/>
          <w:szCs w:val="20"/>
        </w:rPr>
        <w:t xml:space="preserve">. Wspomniane nowe studia będą prowadzone przez Instytut Informatyki UG na kierunku </w:t>
      </w:r>
      <w:proofErr w:type="spellStart"/>
      <w:r w:rsidRPr="00A61234">
        <w:rPr>
          <w:rFonts w:ascii="Cambria" w:hAnsi="Cambria"/>
          <w:sz w:val="20"/>
          <w:szCs w:val="20"/>
        </w:rPr>
        <w:t>informatyka,w</w:t>
      </w:r>
      <w:proofErr w:type="spellEnd"/>
      <w:r w:rsidRPr="00A61234">
        <w:rPr>
          <w:rFonts w:ascii="Cambria" w:hAnsi="Cambria"/>
          <w:sz w:val="20"/>
          <w:szCs w:val="20"/>
        </w:rPr>
        <w:t xml:space="preserve"> trybie stacjonarnym. Chodzi o 3-letnie studia licencjackie. Studia te, o profilu praktycznym mają za zadanie jak najlepiej przygotować studentów do pracy w branży IT.  Efektywne nauczanie przedmiotów związanych z technologiami wytwarzania oprogramowania, szczególnie </w:t>
      </w:r>
      <w:r w:rsidR="00D955D5">
        <w:rPr>
          <w:rFonts w:ascii="Cambria" w:hAnsi="Cambria"/>
          <w:sz w:val="20"/>
          <w:szCs w:val="20"/>
        </w:rPr>
        <w:br/>
      </w:r>
      <w:r w:rsidRPr="00A61234">
        <w:rPr>
          <w:rFonts w:ascii="Cambria" w:hAnsi="Cambria"/>
          <w:sz w:val="20"/>
          <w:szCs w:val="20"/>
        </w:rPr>
        <w:t xml:space="preserve">w wyżej wymienionych obszarach, wymaga elastycznego rozwiązania w zakresie wirtualizacji. W ramach zamówienia pragniemy zakupić i wdrożyć platformę </w:t>
      </w:r>
      <w:proofErr w:type="spellStart"/>
      <w:r w:rsidRPr="00A61234">
        <w:rPr>
          <w:rFonts w:ascii="Cambria" w:hAnsi="Cambria"/>
          <w:sz w:val="20"/>
          <w:szCs w:val="20"/>
        </w:rPr>
        <w:t>wirtualizacyjną</w:t>
      </w:r>
      <w:proofErr w:type="spellEnd"/>
      <w:r w:rsidRPr="00A61234">
        <w:rPr>
          <w:rFonts w:ascii="Cambria" w:hAnsi="Cambria"/>
          <w:sz w:val="20"/>
          <w:szCs w:val="20"/>
        </w:rPr>
        <w:t xml:space="preserve"> z licencją dla 250 użytkowników, </w:t>
      </w:r>
      <w:r w:rsidR="00D955D5">
        <w:rPr>
          <w:rFonts w:ascii="Cambria" w:hAnsi="Cambria"/>
          <w:sz w:val="20"/>
          <w:szCs w:val="20"/>
        </w:rPr>
        <w:br/>
      </w:r>
      <w:r w:rsidRPr="00A61234">
        <w:rPr>
          <w:rFonts w:ascii="Cambria" w:hAnsi="Cambria"/>
          <w:sz w:val="20"/>
          <w:szCs w:val="20"/>
        </w:rPr>
        <w:t>w przyszłości rozbudowywaną, umożliwiającą efektywną (także zdalną), naukę w środowisku dedykowanym poszczególnym technologiom i pracującym w różnych systemach operacyjnych, zarówno z rodziny Linux jak i MS Windows. </w:t>
      </w:r>
    </w:p>
    <w:p w14:paraId="557130CC" w14:textId="13E78130"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Realizacja zajęć przy pomocy innowacyjnego środowiska umożliwiającego wirtualizację, pracę zdalną </w:t>
      </w:r>
      <w:r w:rsidR="00D955D5">
        <w:rPr>
          <w:rFonts w:ascii="Cambria" w:hAnsi="Cambria"/>
          <w:sz w:val="20"/>
          <w:szCs w:val="20"/>
        </w:rPr>
        <w:br/>
      </w:r>
      <w:r w:rsidRPr="00A61234">
        <w:rPr>
          <w:rFonts w:ascii="Cambria" w:hAnsi="Cambria"/>
          <w:sz w:val="20"/>
          <w:szCs w:val="20"/>
        </w:rPr>
        <w:t>w trybie 24h, monitoring i ocenę wykonania zadań przez studenta znacząco poprawi jakość nauczania i pozwoli studentom uczyć się, eksperymentować i pracować w środowisku możliwie zbliżonym do środowisk produkcyjnych. </w:t>
      </w:r>
    </w:p>
    <w:p w14:paraId="7269F3C6" w14:textId="71603BEA" w:rsidR="00A61234" w:rsidRPr="00A61234" w:rsidRDefault="00A61234" w:rsidP="00D955D5">
      <w:pPr>
        <w:ind w:firstLine="720"/>
        <w:jc w:val="both"/>
        <w:rPr>
          <w:rFonts w:ascii="Cambria" w:hAnsi="Cambria"/>
          <w:sz w:val="20"/>
          <w:szCs w:val="20"/>
        </w:rPr>
      </w:pPr>
      <w:r w:rsidRPr="00A61234">
        <w:rPr>
          <w:rFonts w:ascii="Cambria" w:hAnsi="Cambria"/>
          <w:sz w:val="20"/>
          <w:szCs w:val="20"/>
        </w:rPr>
        <w:lastRenderedPageBreak/>
        <w:t xml:space="preserve">Jednym z zasadniczych celów platformy jest to, aby dała kadrze nowego kierunku, Informatyka o profilu praktycznym, prowadzącej przedmioty związane z wytwarzaniem oprogramowania i sztuczną inteligencją możliwość łatwego przygotowania docelowych środowisk, w postaci dedykowanych zestawów maszyn wirtualnych i ich konfiguracji w zakresie niezbędnych parametrów (zasoby procesora, pamięci operacyjnej </w:t>
      </w:r>
      <w:r w:rsidR="00D955D5">
        <w:rPr>
          <w:rFonts w:ascii="Cambria" w:hAnsi="Cambria"/>
          <w:sz w:val="20"/>
          <w:szCs w:val="20"/>
        </w:rPr>
        <w:br/>
      </w:r>
      <w:r w:rsidRPr="00A61234">
        <w:rPr>
          <w:rFonts w:ascii="Cambria" w:hAnsi="Cambria"/>
          <w:sz w:val="20"/>
          <w:szCs w:val="20"/>
        </w:rPr>
        <w:t>i dyskowej, konfiguracja sieci). Rozwiązanie powinno umożliwiać wygodne, zdalne (za pomocą przeglądarkowej aplikacji webowej) zarządzanie i konfigurowanie wirtualnych laboratoriów. Platforma powinna oferować integrację z działającą na Wydziale usługą Active Directory tak, aby w łatwy sposób zarządzać dostępem (uwierzytelnianiem i autoryzacją) docelowych użytkowników – studentów i pracowników. Dzięki wdrożeniu platformy, z indywidualnych kopii takich zestawów - maszyn wirtualnych - będą mogli, w trybie 24h, korzystać studenci zarówno na zajęciach, jak i podczas samodzielnej nauki w domu. Platforma powinna oferować dostęp zdalny dla pracowników i studentów do docelowych środowisk za pomocą protokołu SSH (terminal) lub poprzez rozwiązania typu Remote Desktop. </w:t>
      </w:r>
    </w:p>
    <w:p w14:paraId="65B9E1D2" w14:textId="0B08F308"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Z uwagi na funkcjonalności planowanego rozwiązania, wirtualne laboratoria mają zostać uruchomione na zakupionej w ramach Projektu infrastrukturze Wydziału. Z tego względu poza rozwiązaniami sprzętowymi </w:t>
      </w:r>
      <w:r w:rsidR="00D955D5">
        <w:rPr>
          <w:rFonts w:ascii="Cambria" w:hAnsi="Cambria"/>
          <w:sz w:val="20"/>
          <w:szCs w:val="20"/>
        </w:rPr>
        <w:br/>
      </w:r>
      <w:r w:rsidRPr="00A61234">
        <w:rPr>
          <w:rFonts w:ascii="Cambria" w:hAnsi="Cambria"/>
          <w:sz w:val="20"/>
          <w:szCs w:val="20"/>
        </w:rPr>
        <w:t>i infrastrukturą zapewniającymi wydajne funkcjonowanie platformy, zakupione zostaną również licencje on-</w:t>
      </w:r>
      <w:proofErr w:type="spellStart"/>
      <w:r w:rsidRPr="00A61234">
        <w:rPr>
          <w:rFonts w:ascii="Cambria" w:hAnsi="Cambria"/>
          <w:sz w:val="20"/>
          <w:szCs w:val="20"/>
        </w:rPr>
        <w:t>premise</w:t>
      </w:r>
      <w:proofErr w:type="spellEnd"/>
      <w:r w:rsidRPr="00A61234">
        <w:rPr>
          <w:rFonts w:ascii="Cambria" w:hAnsi="Cambria"/>
          <w:sz w:val="20"/>
          <w:szCs w:val="20"/>
        </w:rPr>
        <w:t xml:space="preserve"> oprogramowania pozwalającego na wygodną i przyjazną użytkownikowi wirtualizację środowisk dla przedmiotów nowego kierunku. Planowany jest zakup licencji umożliwiającej jednoczesny dostęp dla 250 użytkowników. Rozwiązanie takie będzie na tyle elastyczne, że pozwoli przygotować środowisko dla praktycznie dowolnej technologii związanej z nowym kierunkiem studiów o profilu praktycznym. Dlatego bardzo istotne jest, aby dostawca platformy oferował również szkolenia, wsparcie i pomoc w zakresie konfiguracji środowisk dla przyszłych zastosowań na przestrzeni kilku lat. </w:t>
      </w:r>
    </w:p>
    <w:p w14:paraId="27192EE6" w14:textId="5BC9F774" w:rsidR="00A61234" w:rsidRPr="00A61234" w:rsidRDefault="00A61234" w:rsidP="00D955D5">
      <w:pPr>
        <w:ind w:firstLine="720"/>
        <w:jc w:val="both"/>
        <w:rPr>
          <w:rFonts w:ascii="Cambria" w:hAnsi="Cambria"/>
          <w:sz w:val="20"/>
          <w:szCs w:val="20"/>
        </w:rPr>
      </w:pPr>
      <w:r w:rsidRPr="00A61234">
        <w:rPr>
          <w:rFonts w:ascii="Cambria" w:hAnsi="Cambria"/>
          <w:sz w:val="20"/>
          <w:szCs w:val="20"/>
        </w:rPr>
        <w:t xml:space="preserve">Ze względu na potrzebę zapewnienia możliwości rozbudowy systemu o elementy będące już </w:t>
      </w:r>
      <w:r w:rsidR="0062672E">
        <w:rPr>
          <w:rFonts w:ascii="Cambria" w:hAnsi="Cambria"/>
          <w:sz w:val="20"/>
          <w:szCs w:val="20"/>
        </w:rPr>
        <w:br/>
      </w:r>
      <w:r w:rsidRPr="00A61234">
        <w:rPr>
          <w:rFonts w:ascii="Cambria" w:hAnsi="Cambria"/>
          <w:sz w:val="20"/>
          <w:szCs w:val="20"/>
        </w:rPr>
        <w:t>w posiadaniu Wydziału istotne jest, aby dostarczana platforma obsługiwała sprzęt największych dostępnych na rynku marek. Ważne, aby architektura systemu, a w szczególności centrum danych i komponenty sieciowe, była oparta na rozwiązaniu jednego renomowanego producenta, dla zapewnienia wydajnej i optymalnej współpracy wszystkich podzespołów w obrębie platformy. </w:t>
      </w:r>
    </w:p>
    <w:p w14:paraId="0C28FFD4" w14:textId="77777777" w:rsidR="00A61234" w:rsidRPr="00A61234" w:rsidRDefault="00A61234" w:rsidP="00D955D5">
      <w:pPr>
        <w:jc w:val="both"/>
        <w:rPr>
          <w:rFonts w:ascii="Cambria" w:hAnsi="Cambria"/>
          <w:sz w:val="20"/>
          <w:szCs w:val="20"/>
        </w:rPr>
      </w:pPr>
      <w:r w:rsidRPr="00A61234">
        <w:rPr>
          <w:rFonts w:ascii="Cambria" w:hAnsi="Cambria"/>
          <w:sz w:val="20"/>
          <w:szCs w:val="20"/>
        </w:rPr>
        <w:t>Wieloletnie doświadczenie pracowników Wydziału pokazuje, że jest to także bardzo istotne z punktu widzenia serwisu IT: jeden punkt zgłoszeń serwisowych pozwala uniknąć opóźnień zarówno przy poszukiwaniu przyczyn problemów dotyczących sprzętu oraz oprogramowania, jak i przy ich rozwiązywaniu.  </w:t>
      </w:r>
    </w:p>
    <w:p w14:paraId="1BEB2C6D" w14:textId="77777777" w:rsidR="00A61234" w:rsidRPr="00A61234" w:rsidRDefault="00A61234" w:rsidP="00D955D5">
      <w:pPr>
        <w:ind w:firstLine="720"/>
        <w:jc w:val="both"/>
        <w:rPr>
          <w:rFonts w:ascii="Cambria" w:hAnsi="Cambria"/>
          <w:sz w:val="20"/>
          <w:szCs w:val="20"/>
        </w:rPr>
      </w:pPr>
      <w:r w:rsidRPr="00A61234">
        <w:rPr>
          <w:rFonts w:ascii="Cambria" w:hAnsi="Cambria"/>
          <w:sz w:val="20"/>
          <w:szCs w:val="20"/>
        </w:rPr>
        <w:t>Dostarczone rozwiązanie musi zapewniać niezależne skalowanie zasobów, dając możliwość bezproblemowej ich rozbudowy na przestrzeni kilku najbliższych lat, a przede wszystkim tworzyć solidne fundamenty elastycznego i responsywnego podejścia do nauczania w odniesieniu do potrzeb rynku IT. </w:t>
      </w:r>
    </w:p>
    <w:p w14:paraId="28142538" w14:textId="77777777" w:rsidR="00A61234" w:rsidRPr="00A61234" w:rsidRDefault="00A61234" w:rsidP="00D955D5">
      <w:pPr>
        <w:ind w:firstLine="720"/>
        <w:jc w:val="both"/>
        <w:rPr>
          <w:rFonts w:ascii="Cambria" w:hAnsi="Cambria"/>
          <w:sz w:val="20"/>
          <w:szCs w:val="20"/>
        </w:rPr>
      </w:pPr>
      <w:r w:rsidRPr="00A61234">
        <w:rPr>
          <w:rFonts w:ascii="Cambria" w:hAnsi="Cambria"/>
          <w:sz w:val="20"/>
          <w:szCs w:val="20"/>
        </w:rPr>
        <w:t>Ze względu na ograniczone zasoby ludzkie zespołu IT na Wydziale kładziemy duży nacisk na: inteligentną kompleksową automatyzację obejmującą automatyzację sieci, ujednolicone zarządzanie obejmujące wszystkie obciążenia oraz rozwiązanie bez użycia macierzy (i związanej z tym potrzeby administracji tym elementem infrastruktury (np. aktualizacji), czy zarządzania z oddzielnego narzędzia) .</w:t>
      </w:r>
    </w:p>
    <w:p w14:paraId="27E4A418" w14:textId="77777777" w:rsidR="00A61234" w:rsidRPr="00A61234" w:rsidRDefault="00A61234" w:rsidP="00A61234">
      <w:pPr>
        <w:rPr>
          <w:rFonts w:ascii="Cambria" w:hAnsi="Cambria"/>
          <w:sz w:val="20"/>
          <w:szCs w:val="20"/>
        </w:rPr>
      </w:pPr>
      <w:r w:rsidRPr="00A61234">
        <w:rPr>
          <w:rFonts w:ascii="Cambria" w:hAnsi="Cambria"/>
          <w:sz w:val="20"/>
          <w:szCs w:val="20"/>
        </w:rPr>
        <w:br w:type="page"/>
      </w:r>
      <w:bookmarkStart w:id="2" w:name="_Hlk11735961"/>
      <w:bookmarkEnd w:id="2"/>
    </w:p>
    <w:p w14:paraId="1FD6B5CB" w14:textId="77777777" w:rsidR="00D955D5" w:rsidRDefault="00D955D5" w:rsidP="00A61234">
      <w:pPr>
        <w:rPr>
          <w:rFonts w:ascii="Cambria" w:hAnsi="Cambria"/>
          <w:b/>
          <w:color w:val="C00000"/>
          <w:sz w:val="20"/>
          <w:szCs w:val="20"/>
          <w:u w:val="single"/>
        </w:rPr>
      </w:pPr>
    </w:p>
    <w:p w14:paraId="097802E4" w14:textId="649E169F" w:rsidR="00A61234" w:rsidRPr="00A61234" w:rsidRDefault="00A61234" w:rsidP="00A61234">
      <w:pPr>
        <w:rPr>
          <w:rFonts w:ascii="Cambria" w:hAnsi="Cambria"/>
          <w:b/>
          <w:color w:val="C00000"/>
          <w:sz w:val="20"/>
          <w:szCs w:val="20"/>
          <w:u w:val="single"/>
        </w:rPr>
      </w:pPr>
      <w:r w:rsidRPr="00A61234">
        <w:rPr>
          <w:rFonts w:ascii="Cambria" w:hAnsi="Cambria"/>
          <w:b/>
          <w:color w:val="C00000"/>
          <w:sz w:val="20"/>
          <w:szCs w:val="20"/>
          <w:u w:val="single"/>
        </w:rPr>
        <w:t>DEFINICJE POJĘĆ STOSOWANYCH W OPISIE:</w:t>
      </w:r>
    </w:p>
    <w:p w14:paraId="5C1393F5"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System (</w:t>
      </w:r>
      <w:r w:rsidRPr="00A61234">
        <w:rPr>
          <w:rFonts w:ascii="Cambria" w:hAnsi="Cambria"/>
          <w:b/>
          <w:bCs/>
          <w:sz w:val="20"/>
          <w:szCs w:val="20"/>
        </w:rPr>
        <w:t>SMW</w:t>
      </w:r>
      <w:r w:rsidRPr="00A61234">
        <w:rPr>
          <w:rFonts w:ascii="Cambria" w:hAnsi="Cambria"/>
          <w:sz w:val="20"/>
          <w:szCs w:val="20"/>
        </w:rPr>
        <w:t>): serwery wraz ze środowiskiem maszyn wirtualnych</w:t>
      </w:r>
    </w:p>
    <w:p w14:paraId="76200181"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Serwery (</w:t>
      </w:r>
      <w:r w:rsidRPr="00A61234">
        <w:rPr>
          <w:rFonts w:ascii="Cambria" w:hAnsi="Cambria"/>
          <w:b/>
          <w:bCs/>
          <w:sz w:val="20"/>
          <w:szCs w:val="20"/>
        </w:rPr>
        <w:t>SER</w:t>
      </w:r>
      <w:r w:rsidRPr="00A61234">
        <w:rPr>
          <w:rFonts w:ascii="Cambria" w:hAnsi="Cambria"/>
          <w:sz w:val="20"/>
          <w:szCs w:val="20"/>
        </w:rPr>
        <w:t xml:space="preserve">): serwery </w:t>
      </w:r>
      <w:r w:rsidRPr="00A61234">
        <w:rPr>
          <w:rFonts w:ascii="Cambria" w:eastAsia="Cambria" w:hAnsi="Cambria" w:cs="Cambria"/>
          <w:sz w:val="20"/>
          <w:szCs w:val="20"/>
        </w:rPr>
        <w:t>klastra pamięci masowej HCI</w:t>
      </w:r>
    </w:p>
    <w:p w14:paraId="44E6BA75"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eastAsia="Cambria" w:hAnsi="Cambria" w:cs="Cambria"/>
          <w:sz w:val="20"/>
          <w:szCs w:val="20"/>
        </w:rPr>
        <w:t>Serwery wspomagające (</w:t>
      </w:r>
      <w:r w:rsidRPr="00A61234">
        <w:rPr>
          <w:rFonts w:ascii="Cambria" w:eastAsia="Cambria" w:hAnsi="Cambria" w:cs="Cambria"/>
          <w:b/>
          <w:bCs/>
          <w:sz w:val="20"/>
          <w:szCs w:val="20"/>
        </w:rPr>
        <w:t>SEW</w:t>
      </w:r>
      <w:r w:rsidRPr="00A61234">
        <w:rPr>
          <w:rFonts w:ascii="Cambria" w:eastAsia="Cambria" w:hAnsi="Cambria" w:cs="Cambria"/>
          <w:sz w:val="20"/>
          <w:szCs w:val="20"/>
        </w:rPr>
        <w:t xml:space="preserve">): serwery integrujące system </w:t>
      </w:r>
      <w:r w:rsidRPr="008E7CC0">
        <w:rPr>
          <w:rFonts w:ascii="Cambria" w:eastAsia="Cambria" w:hAnsi="Cambria" w:cs="Cambria"/>
          <w:sz w:val="20"/>
          <w:szCs w:val="20"/>
        </w:rPr>
        <w:t>(</w:t>
      </w:r>
      <w:r w:rsidRPr="00A61234">
        <w:rPr>
          <w:rFonts w:ascii="Cambria" w:eastAsia="Cambria" w:hAnsi="Cambria" w:cs="Cambria"/>
          <w:b/>
          <w:bCs/>
          <w:sz w:val="20"/>
          <w:szCs w:val="20"/>
        </w:rPr>
        <w:t>SMW</w:t>
      </w:r>
      <w:r w:rsidRPr="008E7CC0">
        <w:rPr>
          <w:rFonts w:ascii="Cambria" w:eastAsia="Cambria" w:hAnsi="Cambria" w:cs="Cambria"/>
          <w:sz w:val="20"/>
          <w:szCs w:val="20"/>
        </w:rPr>
        <w:t>)</w:t>
      </w:r>
      <w:r w:rsidRPr="00A61234">
        <w:rPr>
          <w:rFonts w:ascii="Cambria" w:eastAsia="Cambria" w:hAnsi="Cambria" w:cs="Cambria"/>
          <w:sz w:val="20"/>
          <w:szCs w:val="20"/>
        </w:rPr>
        <w:t xml:space="preserve"> z infrastrukturą Wydziałową,</w:t>
      </w:r>
    </w:p>
    <w:p w14:paraId="628BF970"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cs="Arial"/>
          <w:sz w:val="20"/>
          <w:szCs w:val="20"/>
        </w:rPr>
        <w:t>Klaster (</w:t>
      </w:r>
      <w:r w:rsidRPr="00A61234">
        <w:rPr>
          <w:rFonts w:ascii="Cambria" w:hAnsi="Cambria" w:cs="Arial"/>
          <w:b/>
          <w:bCs/>
          <w:sz w:val="20"/>
          <w:szCs w:val="20"/>
        </w:rPr>
        <w:t>KPM</w:t>
      </w:r>
      <w:r w:rsidRPr="00A61234">
        <w:rPr>
          <w:rFonts w:ascii="Cambria" w:hAnsi="Cambria" w:cs="Arial"/>
          <w:sz w:val="20"/>
          <w:szCs w:val="20"/>
        </w:rPr>
        <w:t xml:space="preserve">): </w:t>
      </w:r>
      <w:r w:rsidRPr="00A61234">
        <w:rPr>
          <w:rFonts w:ascii="Cambria" w:hAnsi="Cambria"/>
          <w:sz w:val="20"/>
          <w:szCs w:val="20"/>
        </w:rPr>
        <w:t xml:space="preserve">klaster pamięci masowej </w:t>
      </w:r>
    </w:p>
    <w:p w14:paraId="2EED1CD9"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cs="Arial"/>
          <w:sz w:val="20"/>
          <w:szCs w:val="20"/>
        </w:rPr>
        <w:t>Węzeł pamięci masowej (</w:t>
      </w:r>
      <w:r w:rsidRPr="00A61234">
        <w:rPr>
          <w:rFonts w:ascii="Cambria" w:hAnsi="Cambria" w:cs="Arial"/>
          <w:b/>
          <w:bCs/>
          <w:sz w:val="20"/>
          <w:szCs w:val="20"/>
        </w:rPr>
        <w:t>WPM</w:t>
      </w:r>
      <w:r w:rsidRPr="00A61234">
        <w:rPr>
          <w:rFonts w:ascii="Cambria" w:hAnsi="Cambria" w:cs="Arial"/>
          <w:sz w:val="20"/>
          <w:szCs w:val="20"/>
        </w:rPr>
        <w:t>): kluczowy element systemu zasobów pamięci,</w:t>
      </w:r>
    </w:p>
    <w:p w14:paraId="59787E88"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cs="Arial"/>
          <w:sz w:val="20"/>
          <w:szCs w:val="20"/>
        </w:rPr>
        <w:t>Węzeł obliczeniowy (</w:t>
      </w:r>
      <w:r w:rsidRPr="00A61234">
        <w:rPr>
          <w:rFonts w:ascii="Cambria" w:hAnsi="Cambria" w:cs="Arial"/>
          <w:b/>
          <w:bCs/>
          <w:sz w:val="20"/>
          <w:szCs w:val="20"/>
        </w:rPr>
        <w:t>WOB</w:t>
      </w:r>
      <w:r w:rsidRPr="00A61234">
        <w:rPr>
          <w:rFonts w:ascii="Cambria" w:hAnsi="Cambria" w:cs="Arial"/>
          <w:sz w:val="20"/>
          <w:szCs w:val="20"/>
        </w:rPr>
        <w:t>): kluczowy element systemu wykonujący zadania obliczeniowe</w:t>
      </w:r>
    </w:p>
    <w:p w14:paraId="7E9B0F1A"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cs="Arial"/>
          <w:sz w:val="20"/>
          <w:szCs w:val="20"/>
        </w:rPr>
        <w:t>System przełączania LAN (</w:t>
      </w:r>
      <w:r w:rsidRPr="00A61234">
        <w:rPr>
          <w:rFonts w:ascii="Cambria" w:hAnsi="Cambria" w:cs="Arial"/>
          <w:b/>
          <w:bCs/>
          <w:sz w:val="20"/>
          <w:szCs w:val="20"/>
        </w:rPr>
        <w:t>SPL</w:t>
      </w:r>
      <w:r w:rsidRPr="00A61234">
        <w:rPr>
          <w:rFonts w:ascii="Cambria" w:hAnsi="Cambria" w:cs="Arial"/>
          <w:sz w:val="20"/>
          <w:szCs w:val="20"/>
        </w:rPr>
        <w:t xml:space="preserve">): </w:t>
      </w:r>
      <w:r w:rsidRPr="00A61234">
        <w:rPr>
          <w:rFonts w:ascii="Cambria" w:hAnsi="Cambria"/>
          <w:sz w:val="20"/>
          <w:szCs w:val="20"/>
        </w:rPr>
        <w:t>Przełącznik sieciowy dla systemu przełączania LAN dla klastra pamięci masowej HCI</w:t>
      </w:r>
    </w:p>
    <w:p w14:paraId="1D9F67A3"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cs="Arial"/>
          <w:sz w:val="20"/>
          <w:szCs w:val="20"/>
        </w:rPr>
        <w:t>System wirtualizacji (</w:t>
      </w:r>
      <w:r w:rsidRPr="00A61234">
        <w:rPr>
          <w:rFonts w:ascii="Cambria" w:hAnsi="Cambria" w:cs="Arial"/>
          <w:b/>
          <w:bCs/>
          <w:sz w:val="20"/>
          <w:szCs w:val="20"/>
        </w:rPr>
        <w:t>SYW</w:t>
      </w:r>
      <w:r w:rsidRPr="00A61234">
        <w:rPr>
          <w:rFonts w:ascii="Cambria" w:hAnsi="Cambria" w:cs="Arial"/>
          <w:sz w:val="20"/>
          <w:szCs w:val="20"/>
        </w:rPr>
        <w:t>):</w:t>
      </w:r>
      <w:r w:rsidRPr="00A61234">
        <w:rPr>
          <w:rFonts w:ascii="Cambria" w:hAnsi="Cambria"/>
          <w:sz w:val="20"/>
          <w:szCs w:val="20"/>
        </w:rPr>
        <w:t xml:space="preserve"> System wirtualizacji dla klastra pamięci masowej HCI</w:t>
      </w:r>
    </w:p>
    <w:p w14:paraId="07579031" w14:textId="77777777" w:rsidR="00A61234" w:rsidRPr="00A61234" w:rsidRDefault="00A61234" w:rsidP="00A61234">
      <w:pPr>
        <w:pStyle w:val="Akapitzlist"/>
        <w:numPr>
          <w:ilvl w:val="0"/>
          <w:numId w:val="1"/>
        </w:numPr>
        <w:spacing w:after="0"/>
        <w:ind w:left="567" w:hanging="425"/>
        <w:jc w:val="both"/>
        <w:rPr>
          <w:rFonts w:ascii="Cambria" w:hAnsi="Cambria" w:cs="Arial"/>
          <w:color w:val="000000" w:themeColor="text1"/>
          <w:sz w:val="20"/>
          <w:szCs w:val="20"/>
        </w:rPr>
      </w:pPr>
      <w:r w:rsidRPr="00A61234">
        <w:rPr>
          <w:rFonts w:ascii="Cambria" w:hAnsi="Cambria" w:cs="Arial"/>
          <w:sz w:val="20"/>
          <w:szCs w:val="20"/>
        </w:rPr>
        <w:t>Oprogramowanie orkiestrujące infrastrukturę (</w:t>
      </w:r>
      <w:r w:rsidRPr="00A61234">
        <w:rPr>
          <w:rFonts w:ascii="Cambria" w:hAnsi="Cambria" w:cs="Arial"/>
          <w:b/>
          <w:bCs/>
          <w:sz w:val="20"/>
          <w:szCs w:val="20"/>
        </w:rPr>
        <w:t>OOI</w:t>
      </w:r>
      <w:r w:rsidRPr="008E7CC0">
        <w:rPr>
          <w:rFonts w:ascii="Cambria" w:hAnsi="Cambria" w:cs="Arial"/>
          <w:sz w:val="20"/>
          <w:szCs w:val="20"/>
        </w:rPr>
        <w:t>)</w:t>
      </w:r>
      <w:r w:rsidRPr="00A61234">
        <w:rPr>
          <w:rFonts w:ascii="Cambria" w:hAnsi="Cambria" w:cs="Arial"/>
          <w:sz w:val="20"/>
          <w:szCs w:val="20"/>
        </w:rPr>
        <w:t>: Zarządzanie zasobami i automatyzacja procesów</w:t>
      </w:r>
    </w:p>
    <w:p w14:paraId="45434F37"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Miejsce użytkowania (</w:t>
      </w:r>
      <w:r w:rsidRPr="00A61234">
        <w:rPr>
          <w:rFonts w:ascii="Cambria" w:hAnsi="Cambria"/>
          <w:b/>
          <w:bCs/>
          <w:sz w:val="20"/>
          <w:szCs w:val="20"/>
        </w:rPr>
        <w:t>MU</w:t>
      </w:r>
      <w:r w:rsidRPr="00A61234">
        <w:rPr>
          <w:rFonts w:ascii="Cambria" w:hAnsi="Cambria"/>
          <w:sz w:val="20"/>
          <w:szCs w:val="20"/>
        </w:rPr>
        <w:t>): budynek Wydziału Matematyki, Fizyki i Informatyki, ul. Wita Stwosza 57</w:t>
      </w:r>
    </w:p>
    <w:p w14:paraId="4242B949" w14:textId="77777777" w:rsidR="00A61234" w:rsidRPr="00A61234" w:rsidRDefault="00A61234" w:rsidP="00A61234">
      <w:pPr>
        <w:pStyle w:val="Akapitzlist"/>
        <w:numPr>
          <w:ilvl w:val="0"/>
          <w:numId w:val="1"/>
        </w:numPr>
        <w:spacing w:after="0"/>
        <w:ind w:left="567" w:hanging="425"/>
        <w:jc w:val="both"/>
        <w:rPr>
          <w:rFonts w:ascii="Cambria" w:hAnsi="Cambria" w:cs="Arial"/>
          <w:sz w:val="20"/>
          <w:szCs w:val="20"/>
        </w:rPr>
      </w:pPr>
      <w:r w:rsidRPr="00A61234">
        <w:rPr>
          <w:rFonts w:ascii="Cambria" w:hAnsi="Cambria"/>
          <w:sz w:val="20"/>
          <w:szCs w:val="20"/>
        </w:rPr>
        <w:t>Gwarancja Producenta (</w:t>
      </w:r>
      <w:r w:rsidRPr="00A61234">
        <w:rPr>
          <w:rFonts w:ascii="Cambria" w:hAnsi="Cambria"/>
          <w:b/>
          <w:bCs/>
          <w:sz w:val="20"/>
          <w:szCs w:val="20"/>
        </w:rPr>
        <w:t>GP</w:t>
      </w:r>
      <w:r w:rsidRPr="00A61234">
        <w:rPr>
          <w:rFonts w:ascii="Cambria" w:hAnsi="Cambria"/>
          <w:sz w:val="20"/>
          <w:szCs w:val="20"/>
        </w:rPr>
        <w:t>): dobrowolne zobowiązanie producenta urządzenia do bezpłatnego usunięcia wady sprzętu poprzez jego naprawę lub wymianę obejmującą również diagnostykę i pomoc techniczną dla użytkownika w zakresie użytkowania urz</w:t>
      </w:r>
      <w:r w:rsidRPr="00A61234">
        <w:rPr>
          <w:rFonts w:ascii="Cambria" w:hAnsi="Cambria" w:cs="Arial"/>
          <w:sz w:val="20"/>
          <w:szCs w:val="20"/>
        </w:rPr>
        <w:t xml:space="preserve">ądzeń. </w:t>
      </w:r>
    </w:p>
    <w:p w14:paraId="14CB0A3A"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Gwarancja Wykonawcy (</w:t>
      </w:r>
      <w:r w:rsidRPr="00A61234">
        <w:rPr>
          <w:rFonts w:ascii="Cambria" w:hAnsi="Cambria"/>
          <w:b/>
          <w:bCs/>
          <w:sz w:val="20"/>
          <w:szCs w:val="20"/>
        </w:rPr>
        <w:t>GW</w:t>
      </w:r>
      <w:r w:rsidRPr="00A61234">
        <w:rPr>
          <w:rFonts w:ascii="Cambria" w:hAnsi="Cambria"/>
          <w:sz w:val="20"/>
          <w:szCs w:val="20"/>
        </w:rPr>
        <w:t>): dobrowolne zobowiązanie Wykonawcy systemu do bezpłatnego usunięcia wady systemu.</w:t>
      </w:r>
    </w:p>
    <w:p w14:paraId="4C540B57"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 xml:space="preserve">Okres gwarancji </w:t>
      </w:r>
      <w:r w:rsidRPr="008E7CC0">
        <w:rPr>
          <w:rFonts w:ascii="Cambria" w:hAnsi="Cambria"/>
          <w:sz w:val="20"/>
          <w:szCs w:val="20"/>
        </w:rPr>
        <w:t>(</w:t>
      </w:r>
      <w:r w:rsidRPr="00A61234">
        <w:rPr>
          <w:rFonts w:ascii="Cambria" w:hAnsi="Cambria"/>
          <w:b/>
          <w:bCs/>
          <w:sz w:val="20"/>
          <w:szCs w:val="20"/>
        </w:rPr>
        <w:t>OG</w:t>
      </w:r>
      <w:r w:rsidRPr="008E7CC0">
        <w:rPr>
          <w:rFonts w:ascii="Cambria" w:hAnsi="Cambria"/>
          <w:sz w:val="20"/>
          <w:szCs w:val="20"/>
        </w:rPr>
        <w:t>)</w:t>
      </w:r>
      <w:r w:rsidRPr="00A61234">
        <w:rPr>
          <w:rFonts w:ascii="Cambria" w:hAnsi="Cambria"/>
          <w:b/>
          <w:bCs/>
          <w:sz w:val="20"/>
          <w:szCs w:val="20"/>
        </w:rPr>
        <w:t>:</w:t>
      </w:r>
      <w:r w:rsidRPr="00A61234">
        <w:rPr>
          <w:rFonts w:ascii="Cambria" w:hAnsi="Cambria" w:cs="Arial"/>
          <w:sz w:val="20"/>
          <w:szCs w:val="20"/>
        </w:rPr>
        <w:t xml:space="preserve"> Bieg gwarancji rozpoczyna się od momentu sprzedaży do końca deklarowanego terminu liczonego w miesiącach</w:t>
      </w:r>
    </w:p>
    <w:p w14:paraId="4F43F241"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Gwarancja typu on-</w:t>
      </w:r>
      <w:proofErr w:type="spellStart"/>
      <w:r w:rsidRPr="00A61234">
        <w:rPr>
          <w:rFonts w:ascii="Cambria" w:hAnsi="Cambria"/>
          <w:sz w:val="20"/>
          <w:szCs w:val="20"/>
        </w:rPr>
        <w:t>site</w:t>
      </w:r>
      <w:proofErr w:type="spellEnd"/>
      <w:r w:rsidRPr="00A61234">
        <w:rPr>
          <w:rFonts w:ascii="Cambria" w:hAnsi="Cambria"/>
          <w:sz w:val="20"/>
          <w:szCs w:val="20"/>
        </w:rPr>
        <w:t xml:space="preserve"> (</w:t>
      </w:r>
      <w:r w:rsidRPr="00A61234">
        <w:rPr>
          <w:rFonts w:ascii="Cambria" w:hAnsi="Cambria"/>
          <w:b/>
          <w:bCs/>
          <w:sz w:val="20"/>
          <w:szCs w:val="20"/>
        </w:rPr>
        <w:t>OS</w:t>
      </w:r>
      <w:r w:rsidRPr="00A61234">
        <w:rPr>
          <w:rFonts w:ascii="Cambria" w:hAnsi="Cambria"/>
          <w:sz w:val="20"/>
          <w:szCs w:val="20"/>
        </w:rPr>
        <w:t>): gwarancja świadczona w miejscu użytkowania systemu (</w:t>
      </w:r>
      <w:r w:rsidRPr="00A61234">
        <w:rPr>
          <w:rFonts w:ascii="Cambria" w:hAnsi="Cambria"/>
          <w:b/>
          <w:bCs/>
          <w:sz w:val="20"/>
          <w:szCs w:val="20"/>
        </w:rPr>
        <w:t>SMW</w:t>
      </w:r>
      <w:r w:rsidRPr="00A61234">
        <w:rPr>
          <w:rFonts w:ascii="Cambria" w:hAnsi="Cambria"/>
          <w:sz w:val="20"/>
          <w:szCs w:val="20"/>
        </w:rPr>
        <w:t>).</w:t>
      </w:r>
    </w:p>
    <w:p w14:paraId="7CB185CB" w14:textId="77777777" w:rsidR="00A61234" w:rsidRPr="00A61234" w:rsidRDefault="00A61234" w:rsidP="00A61234">
      <w:pPr>
        <w:pStyle w:val="Akapitzlist"/>
        <w:numPr>
          <w:ilvl w:val="0"/>
          <w:numId w:val="1"/>
        </w:numPr>
        <w:spacing w:after="0" w:line="240" w:lineRule="auto"/>
        <w:ind w:left="567" w:right="110" w:hanging="425"/>
        <w:jc w:val="both"/>
        <w:rPr>
          <w:rFonts w:ascii="Cambria" w:hAnsi="Cambria"/>
          <w:sz w:val="20"/>
          <w:szCs w:val="20"/>
        </w:rPr>
      </w:pPr>
      <w:r w:rsidRPr="00A61234">
        <w:rPr>
          <w:rFonts w:ascii="Cambria" w:hAnsi="Cambria"/>
          <w:sz w:val="20"/>
          <w:szCs w:val="20"/>
        </w:rPr>
        <w:t>Metoda kontaktu (</w:t>
      </w:r>
      <w:r w:rsidRPr="00A61234">
        <w:rPr>
          <w:rFonts w:ascii="Cambria" w:hAnsi="Cambria"/>
          <w:b/>
          <w:bCs/>
          <w:sz w:val="20"/>
          <w:szCs w:val="20"/>
        </w:rPr>
        <w:t>MT</w:t>
      </w:r>
      <w:r w:rsidRPr="00A61234">
        <w:rPr>
          <w:rFonts w:ascii="Cambria" w:hAnsi="Cambria"/>
          <w:sz w:val="20"/>
          <w:szCs w:val="20"/>
        </w:rPr>
        <w:t xml:space="preserve">): metoda w jaki sposób należy zgłaszać awarie, np.: telefonicznie, drogą komunikacji elektronicznej, itd. Szczegółowe informacje dotyczące sposobu kontaktu mają zostać ujęte w karcie gwarancyjnej produktu. </w:t>
      </w:r>
    </w:p>
    <w:p w14:paraId="4166C950" w14:textId="77777777" w:rsidR="00A61234" w:rsidRPr="00A61234" w:rsidRDefault="00A61234" w:rsidP="00A61234">
      <w:pPr>
        <w:pStyle w:val="Akapitzlist"/>
        <w:numPr>
          <w:ilvl w:val="0"/>
          <w:numId w:val="1"/>
        </w:numPr>
        <w:spacing w:after="0" w:line="240" w:lineRule="auto"/>
        <w:ind w:left="567" w:hanging="425"/>
        <w:jc w:val="both"/>
        <w:rPr>
          <w:rFonts w:ascii="Cambria" w:hAnsi="Cambria"/>
          <w:sz w:val="20"/>
          <w:szCs w:val="20"/>
        </w:rPr>
      </w:pPr>
      <w:r w:rsidRPr="00A61234">
        <w:rPr>
          <w:rFonts w:ascii="Cambria" w:hAnsi="Cambria"/>
          <w:sz w:val="20"/>
          <w:szCs w:val="20"/>
        </w:rPr>
        <w:t>System obsługi zgłoszeń (</w:t>
      </w:r>
      <w:r w:rsidRPr="00A61234">
        <w:rPr>
          <w:rFonts w:ascii="Cambria" w:hAnsi="Cambria"/>
          <w:b/>
          <w:bCs/>
          <w:sz w:val="20"/>
          <w:szCs w:val="20"/>
        </w:rPr>
        <w:t>SO</w:t>
      </w:r>
      <w:r w:rsidRPr="00A61234">
        <w:rPr>
          <w:rFonts w:ascii="Cambria" w:hAnsi="Cambria"/>
          <w:sz w:val="20"/>
          <w:szCs w:val="20"/>
        </w:rPr>
        <w:t>): rozwiązanie informatyczne serwisu Wykonawcy w celu rejestracji, obsługi, zakończenia i monitorowania zgłaszanych problemów.</w:t>
      </w:r>
    </w:p>
    <w:p w14:paraId="1F45D29D" w14:textId="77777777" w:rsidR="00A61234" w:rsidRPr="00A61234" w:rsidRDefault="00A61234" w:rsidP="00A61234">
      <w:pPr>
        <w:pStyle w:val="Akapitzlist"/>
        <w:numPr>
          <w:ilvl w:val="0"/>
          <w:numId w:val="1"/>
        </w:numPr>
        <w:spacing w:after="0"/>
        <w:ind w:left="567" w:hanging="425"/>
        <w:jc w:val="both"/>
        <w:rPr>
          <w:rFonts w:ascii="Cambria" w:hAnsi="Cambria"/>
          <w:color w:val="000000" w:themeColor="text1"/>
          <w:sz w:val="20"/>
          <w:szCs w:val="20"/>
        </w:rPr>
      </w:pPr>
      <w:r w:rsidRPr="00A61234">
        <w:rPr>
          <w:rFonts w:ascii="Cambria" w:hAnsi="Cambria"/>
          <w:sz w:val="20"/>
          <w:szCs w:val="20"/>
        </w:rPr>
        <w:t xml:space="preserve">Wsparcie techniczne (ang. </w:t>
      </w:r>
      <w:proofErr w:type="spellStart"/>
      <w:r w:rsidRPr="00A61234">
        <w:rPr>
          <w:rFonts w:ascii="Cambria" w:hAnsi="Cambria"/>
          <w:sz w:val="20"/>
          <w:szCs w:val="20"/>
        </w:rPr>
        <w:t>maintenance</w:t>
      </w:r>
      <w:proofErr w:type="spellEnd"/>
      <w:r w:rsidRPr="00A61234">
        <w:rPr>
          <w:rFonts w:ascii="Cambria" w:hAnsi="Cambria"/>
          <w:sz w:val="20"/>
          <w:szCs w:val="20"/>
        </w:rPr>
        <w:t>) (</w:t>
      </w:r>
      <w:r w:rsidRPr="00A61234">
        <w:rPr>
          <w:rFonts w:ascii="Cambria" w:hAnsi="Cambria"/>
          <w:b/>
          <w:bCs/>
          <w:sz w:val="20"/>
          <w:szCs w:val="20"/>
        </w:rPr>
        <w:t>WT</w:t>
      </w:r>
      <w:r w:rsidRPr="00A61234">
        <w:rPr>
          <w:rFonts w:ascii="Cambria" w:hAnsi="Cambria"/>
          <w:sz w:val="20"/>
          <w:szCs w:val="20"/>
        </w:rPr>
        <w:t>): Usługa świadczona przez Wykonawcę w celu zagwarantowania i utrzymania pracy ciągłej systemu</w:t>
      </w:r>
      <w:r w:rsidRPr="00A61234">
        <w:rPr>
          <w:rFonts w:ascii="Cambria" w:hAnsi="Cambria"/>
          <w:b/>
          <w:bCs/>
          <w:sz w:val="20"/>
          <w:szCs w:val="20"/>
        </w:rPr>
        <w:t xml:space="preserve"> </w:t>
      </w:r>
      <w:r w:rsidRPr="008E7CC0">
        <w:rPr>
          <w:rFonts w:ascii="Cambria" w:hAnsi="Cambria"/>
          <w:sz w:val="20"/>
          <w:szCs w:val="20"/>
        </w:rPr>
        <w:t>(</w:t>
      </w:r>
      <w:r w:rsidRPr="00A61234">
        <w:rPr>
          <w:rFonts w:ascii="Cambria" w:hAnsi="Cambria"/>
          <w:b/>
          <w:bCs/>
          <w:sz w:val="20"/>
          <w:szCs w:val="20"/>
        </w:rPr>
        <w:t>SMW</w:t>
      </w:r>
      <w:r w:rsidRPr="008E7CC0">
        <w:rPr>
          <w:rFonts w:ascii="Cambria" w:hAnsi="Cambria"/>
          <w:sz w:val="20"/>
          <w:szCs w:val="20"/>
        </w:rPr>
        <w:t>)</w:t>
      </w:r>
      <w:r w:rsidRPr="00A61234">
        <w:rPr>
          <w:rFonts w:ascii="Cambria" w:hAnsi="Cambria"/>
          <w:sz w:val="20"/>
          <w:szCs w:val="20"/>
        </w:rPr>
        <w:t xml:space="preserve"> gotowego do działania zgodnie z podanym zastosowaniem.</w:t>
      </w:r>
    </w:p>
    <w:p w14:paraId="54AD8EA0" w14:textId="77777777" w:rsidR="00A61234" w:rsidRPr="00A61234" w:rsidRDefault="00A61234" w:rsidP="00A61234">
      <w:pPr>
        <w:pStyle w:val="Akapitzlist"/>
        <w:numPr>
          <w:ilvl w:val="0"/>
          <w:numId w:val="1"/>
        </w:numPr>
        <w:spacing w:after="0"/>
        <w:ind w:left="567" w:hanging="425"/>
        <w:jc w:val="both"/>
        <w:rPr>
          <w:rFonts w:ascii="Cambria" w:hAnsi="Cambria"/>
          <w:color w:val="000000" w:themeColor="text1"/>
          <w:sz w:val="20"/>
          <w:szCs w:val="20"/>
        </w:rPr>
      </w:pPr>
      <w:r w:rsidRPr="00A61234">
        <w:rPr>
          <w:rFonts w:ascii="Cambria" w:hAnsi="Cambria"/>
          <w:sz w:val="20"/>
          <w:szCs w:val="20"/>
        </w:rPr>
        <w:t xml:space="preserve">Konsultacje techniczne </w:t>
      </w:r>
      <w:r w:rsidRPr="008E7CC0">
        <w:rPr>
          <w:rFonts w:ascii="Cambria" w:hAnsi="Cambria"/>
          <w:sz w:val="20"/>
          <w:szCs w:val="20"/>
        </w:rPr>
        <w:t>(</w:t>
      </w:r>
      <w:r w:rsidRPr="00A61234">
        <w:rPr>
          <w:rFonts w:ascii="Cambria" w:hAnsi="Cambria"/>
          <w:b/>
          <w:bCs/>
          <w:sz w:val="20"/>
          <w:szCs w:val="20"/>
        </w:rPr>
        <w:t>KT</w:t>
      </w:r>
      <w:r w:rsidRPr="00A61234">
        <w:rPr>
          <w:rFonts w:ascii="Cambria" w:hAnsi="Cambria"/>
          <w:sz w:val="20"/>
          <w:szCs w:val="20"/>
        </w:rPr>
        <w:t>): usługa świadczona przez Wykonawcę w formie konsultacji w zakresie obsługi systemu</w:t>
      </w:r>
      <w:r w:rsidRPr="008E7CC0">
        <w:rPr>
          <w:rFonts w:ascii="Cambria" w:hAnsi="Cambria"/>
          <w:sz w:val="20"/>
          <w:szCs w:val="20"/>
        </w:rPr>
        <w:t xml:space="preserve"> (</w:t>
      </w:r>
      <w:r w:rsidRPr="00A61234">
        <w:rPr>
          <w:rFonts w:ascii="Cambria" w:hAnsi="Cambria"/>
          <w:b/>
          <w:bCs/>
          <w:sz w:val="20"/>
          <w:szCs w:val="20"/>
        </w:rPr>
        <w:t>SMW</w:t>
      </w:r>
      <w:r w:rsidRPr="008E7CC0">
        <w:rPr>
          <w:rFonts w:ascii="Cambria" w:hAnsi="Cambria"/>
          <w:sz w:val="20"/>
          <w:szCs w:val="20"/>
        </w:rPr>
        <w:t>)</w:t>
      </w:r>
    </w:p>
    <w:p w14:paraId="214575CE" w14:textId="77777777" w:rsidR="00A61234" w:rsidRPr="00A61234" w:rsidRDefault="00A61234" w:rsidP="00A61234">
      <w:pPr>
        <w:pStyle w:val="Akapitzlist"/>
        <w:numPr>
          <w:ilvl w:val="0"/>
          <w:numId w:val="1"/>
        </w:numPr>
        <w:spacing w:after="0"/>
        <w:ind w:left="567" w:hanging="425"/>
        <w:jc w:val="both"/>
        <w:rPr>
          <w:rFonts w:ascii="Cambria" w:hAnsi="Cambria"/>
          <w:color w:val="000000" w:themeColor="text1"/>
          <w:sz w:val="20"/>
          <w:szCs w:val="20"/>
        </w:rPr>
      </w:pPr>
      <w:r w:rsidRPr="00A61234">
        <w:rPr>
          <w:rFonts w:ascii="Cambria" w:hAnsi="Cambria"/>
          <w:sz w:val="20"/>
          <w:szCs w:val="20"/>
        </w:rPr>
        <w:t>Wdrożenie (</w:t>
      </w:r>
      <w:r w:rsidRPr="00A61234">
        <w:rPr>
          <w:rFonts w:ascii="Cambria" w:hAnsi="Cambria"/>
          <w:b/>
          <w:bCs/>
          <w:sz w:val="20"/>
          <w:szCs w:val="20"/>
        </w:rPr>
        <w:t>WD</w:t>
      </w:r>
      <w:r w:rsidRPr="00A61234">
        <w:rPr>
          <w:rFonts w:ascii="Cambria" w:hAnsi="Cambria"/>
          <w:sz w:val="20"/>
          <w:szCs w:val="20"/>
        </w:rPr>
        <w:t>): prace techniczne i informatyczne polegające na wytworzeniu środowiska pracy systemu (</w:t>
      </w:r>
      <w:r w:rsidRPr="00A61234">
        <w:rPr>
          <w:rFonts w:ascii="Cambria" w:hAnsi="Cambria"/>
          <w:b/>
          <w:bCs/>
          <w:sz w:val="20"/>
          <w:szCs w:val="20"/>
        </w:rPr>
        <w:t>SMW</w:t>
      </w:r>
      <w:r w:rsidRPr="00A61234">
        <w:rPr>
          <w:rFonts w:ascii="Cambria" w:hAnsi="Cambria"/>
          <w:sz w:val="20"/>
          <w:szCs w:val="20"/>
        </w:rPr>
        <w:t>) do realizacji celów podanych w zastosowaniu.</w:t>
      </w:r>
    </w:p>
    <w:p w14:paraId="00C525F9" w14:textId="77777777" w:rsidR="00A61234" w:rsidRPr="00A61234" w:rsidRDefault="00A61234" w:rsidP="00A61234">
      <w:pPr>
        <w:pStyle w:val="Akapitzlist"/>
        <w:numPr>
          <w:ilvl w:val="0"/>
          <w:numId w:val="1"/>
        </w:numPr>
        <w:spacing w:after="0"/>
        <w:ind w:left="567" w:hanging="425"/>
        <w:jc w:val="both"/>
        <w:rPr>
          <w:rFonts w:ascii="Cambria" w:hAnsi="Cambria"/>
          <w:b/>
          <w:bCs/>
          <w:color w:val="000000" w:themeColor="text1"/>
          <w:sz w:val="20"/>
          <w:szCs w:val="20"/>
        </w:rPr>
      </w:pPr>
      <w:bookmarkStart w:id="3" w:name="_Hlk2848561"/>
      <w:r w:rsidRPr="00A61234">
        <w:rPr>
          <w:rFonts w:ascii="Cambria" w:hAnsi="Cambria"/>
          <w:sz w:val="20"/>
          <w:szCs w:val="20"/>
        </w:rPr>
        <w:t>Reżim 24/7 (</w:t>
      </w:r>
      <w:r w:rsidRPr="00A61234">
        <w:rPr>
          <w:rFonts w:ascii="Cambria" w:hAnsi="Cambria"/>
          <w:b/>
          <w:bCs/>
          <w:sz w:val="20"/>
          <w:szCs w:val="20"/>
        </w:rPr>
        <w:t>R24</w:t>
      </w:r>
      <w:r w:rsidRPr="00A61234">
        <w:rPr>
          <w:rFonts w:ascii="Cambria" w:hAnsi="Cambria"/>
          <w:sz w:val="20"/>
          <w:szCs w:val="20"/>
        </w:rPr>
        <w:t>): całodobowe wsparcie techniczne (</w:t>
      </w:r>
      <w:r w:rsidRPr="00A61234">
        <w:rPr>
          <w:rFonts w:ascii="Cambria" w:hAnsi="Cambria"/>
          <w:b/>
          <w:bCs/>
          <w:sz w:val="20"/>
          <w:szCs w:val="20"/>
        </w:rPr>
        <w:t>WT</w:t>
      </w:r>
      <w:r w:rsidRPr="00A61234">
        <w:rPr>
          <w:rFonts w:ascii="Cambria" w:hAnsi="Cambria"/>
          <w:sz w:val="20"/>
          <w:szCs w:val="20"/>
        </w:rPr>
        <w:t xml:space="preserve">) świadczone przez Wykonawcę lub producenta zapewniane 7 dni w tygodniu </w:t>
      </w:r>
    </w:p>
    <w:bookmarkEnd w:id="3"/>
    <w:p w14:paraId="264E7589" w14:textId="77777777" w:rsidR="00A61234" w:rsidRPr="00A61234" w:rsidRDefault="00A61234" w:rsidP="00A61234">
      <w:pPr>
        <w:pStyle w:val="Akapitzlist"/>
        <w:numPr>
          <w:ilvl w:val="0"/>
          <w:numId w:val="1"/>
        </w:numPr>
        <w:spacing w:after="0"/>
        <w:ind w:left="567" w:hanging="425"/>
        <w:jc w:val="both"/>
        <w:rPr>
          <w:rFonts w:ascii="Cambria" w:hAnsi="Cambria"/>
          <w:b/>
          <w:bCs/>
          <w:color w:val="000000" w:themeColor="text1"/>
          <w:sz w:val="20"/>
          <w:szCs w:val="20"/>
        </w:rPr>
      </w:pPr>
      <w:r w:rsidRPr="00A61234">
        <w:rPr>
          <w:rFonts w:ascii="Cambria" w:hAnsi="Cambria"/>
          <w:sz w:val="20"/>
          <w:szCs w:val="20"/>
        </w:rPr>
        <w:t>Reżim 8x5xNBD (</w:t>
      </w:r>
      <w:r w:rsidRPr="00A61234">
        <w:rPr>
          <w:rFonts w:ascii="Cambria" w:hAnsi="Cambria"/>
          <w:b/>
          <w:bCs/>
          <w:sz w:val="20"/>
          <w:szCs w:val="20"/>
        </w:rPr>
        <w:t>R8</w:t>
      </w:r>
      <w:r w:rsidRPr="00A61234">
        <w:rPr>
          <w:rFonts w:ascii="Cambria" w:hAnsi="Cambria"/>
          <w:sz w:val="20"/>
          <w:szCs w:val="20"/>
        </w:rPr>
        <w:t>): Wsparcie techniczne (</w:t>
      </w:r>
      <w:r w:rsidRPr="00A61234">
        <w:rPr>
          <w:rFonts w:ascii="Cambria" w:hAnsi="Cambria"/>
          <w:b/>
          <w:bCs/>
          <w:sz w:val="20"/>
          <w:szCs w:val="20"/>
        </w:rPr>
        <w:t>WT</w:t>
      </w:r>
      <w:r w:rsidRPr="00A61234">
        <w:rPr>
          <w:rFonts w:ascii="Cambria" w:hAnsi="Cambria"/>
          <w:sz w:val="20"/>
          <w:szCs w:val="20"/>
        </w:rPr>
        <w:t xml:space="preserve">) świadczone przez Wykonawcę lub producenta zapewniane od poniedziałku do piątku w godzinach 8:00-16:00 z czasem reakcji następnego dnia roboczego </w:t>
      </w:r>
    </w:p>
    <w:p w14:paraId="2AFFC577" w14:textId="3A7A9365" w:rsidR="00A61234" w:rsidRPr="00A61234" w:rsidRDefault="00A61234" w:rsidP="00A61234">
      <w:pPr>
        <w:pStyle w:val="Akapitzlist"/>
        <w:numPr>
          <w:ilvl w:val="0"/>
          <w:numId w:val="1"/>
        </w:numPr>
        <w:spacing w:after="0"/>
        <w:ind w:left="567" w:hanging="425"/>
        <w:jc w:val="both"/>
        <w:rPr>
          <w:rFonts w:ascii="Cambria" w:hAnsi="Cambria"/>
          <w:b/>
          <w:bCs/>
          <w:color w:val="000000" w:themeColor="text1"/>
          <w:sz w:val="20"/>
          <w:szCs w:val="20"/>
        </w:rPr>
      </w:pPr>
      <w:r w:rsidRPr="00A61234">
        <w:rPr>
          <w:rFonts w:ascii="Cambria" w:hAnsi="Cambria"/>
          <w:sz w:val="20"/>
          <w:szCs w:val="20"/>
        </w:rPr>
        <w:t>Błąd Krytyczny (</w:t>
      </w:r>
      <w:r w:rsidRPr="00A61234">
        <w:rPr>
          <w:rFonts w:ascii="Cambria" w:hAnsi="Cambria"/>
          <w:b/>
          <w:bCs/>
          <w:sz w:val="20"/>
          <w:szCs w:val="20"/>
        </w:rPr>
        <w:t>BK</w:t>
      </w:r>
      <w:r w:rsidRPr="00A61234">
        <w:rPr>
          <w:rFonts w:ascii="Cambria" w:hAnsi="Cambria"/>
          <w:sz w:val="20"/>
          <w:szCs w:val="20"/>
        </w:rPr>
        <w:t>): błąd powodujący przerwę działania lub istotne ograniczenie funkcjonalności całego systemu</w:t>
      </w:r>
      <w:r w:rsidRPr="008E7CC0">
        <w:rPr>
          <w:rFonts w:ascii="Cambria" w:hAnsi="Cambria"/>
          <w:sz w:val="20"/>
          <w:szCs w:val="20"/>
        </w:rPr>
        <w:t xml:space="preserve"> (</w:t>
      </w:r>
      <w:r w:rsidRPr="00A61234">
        <w:rPr>
          <w:rFonts w:ascii="Cambria" w:hAnsi="Cambria"/>
          <w:b/>
          <w:bCs/>
          <w:sz w:val="20"/>
          <w:szCs w:val="20"/>
        </w:rPr>
        <w:t>SMW</w:t>
      </w:r>
      <w:r w:rsidRPr="008E7CC0">
        <w:rPr>
          <w:rFonts w:ascii="Cambria" w:hAnsi="Cambria"/>
          <w:sz w:val="20"/>
          <w:szCs w:val="20"/>
        </w:rPr>
        <w:t>)</w:t>
      </w:r>
      <w:r w:rsidRPr="00A61234">
        <w:rPr>
          <w:rFonts w:ascii="Cambria" w:hAnsi="Cambria"/>
          <w:sz w:val="20"/>
          <w:szCs w:val="20"/>
        </w:rPr>
        <w:t>.</w:t>
      </w:r>
    </w:p>
    <w:p w14:paraId="31472A27"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Błąd Zwykły (</w:t>
      </w:r>
      <w:r w:rsidRPr="00A61234">
        <w:rPr>
          <w:rFonts w:ascii="Cambria" w:hAnsi="Cambria"/>
          <w:b/>
          <w:bCs/>
          <w:sz w:val="20"/>
          <w:szCs w:val="20"/>
        </w:rPr>
        <w:t>BZ</w:t>
      </w:r>
      <w:r w:rsidRPr="00A61234">
        <w:rPr>
          <w:rFonts w:ascii="Cambria" w:hAnsi="Cambria"/>
          <w:sz w:val="20"/>
          <w:szCs w:val="20"/>
        </w:rPr>
        <w:t>): pozostałe błędy nie mające istotnego wpływu na działanie systemu. Istnieje obejście błędu.</w:t>
      </w:r>
    </w:p>
    <w:p w14:paraId="1228FA0B"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Rozpoczęcie naprawy (</w:t>
      </w:r>
      <w:r w:rsidRPr="00A61234">
        <w:rPr>
          <w:rFonts w:ascii="Cambria" w:hAnsi="Cambria"/>
          <w:b/>
          <w:bCs/>
          <w:sz w:val="20"/>
          <w:szCs w:val="20"/>
        </w:rPr>
        <w:t>RN</w:t>
      </w:r>
      <w:r w:rsidRPr="00A61234">
        <w:rPr>
          <w:rFonts w:ascii="Cambria" w:hAnsi="Cambria"/>
          <w:sz w:val="20"/>
          <w:szCs w:val="20"/>
        </w:rPr>
        <w:t>):</w:t>
      </w:r>
      <w:r w:rsidRPr="00A61234">
        <w:rPr>
          <w:rFonts w:ascii="Cambria" w:eastAsia="Cambria" w:hAnsi="Cambria" w:cs="Times New Roman"/>
          <w:sz w:val="20"/>
          <w:szCs w:val="20"/>
        </w:rPr>
        <w:t xml:space="preserve"> rozpoczęcie prac technicznych w miejscu użytkowania systemu (</w:t>
      </w:r>
      <w:r w:rsidRPr="00A61234">
        <w:rPr>
          <w:rFonts w:ascii="Cambria" w:eastAsia="Cambria" w:hAnsi="Cambria" w:cs="Times New Roman"/>
          <w:b/>
          <w:bCs/>
          <w:sz w:val="20"/>
          <w:szCs w:val="20"/>
        </w:rPr>
        <w:t>SMW</w:t>
      </w:r>
      <w:r w:rsidRPr="00A61234">
        <w:rPr>
          <w:rFonts w:ascii="Cambria" w:eastAsia="Cambria" w:hAnsi="Cambria" w:cs="Times New Roman"/>
          <w:sz w:val="20"/>
          <w:szCs w:val="20"/>
        </w:rPr>
        <w:t>) przez serwis Wykonawcy.</w:t>
      </w:r>
    </w:p>
    <w:p w14:paraId="490D27FD" w14:textId="77777777"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Zakończenie naprawy (</w:t>
      </w:r>
      <w:r w:rsidRPr="00A61234">
        <w:rPr>
          <w:rFonts w:ascii="Cambria" w:hAnsi="Cambria"/>
          <w:b/>
          <w:bCs/>
          <w:sz w:val="20"/>
          <w:szCs w:val="20"/>
        </w:rPr>
        <w:t>ZK</w:t>
      </w:r>
      <w:r w:rsidRPr="00A61234">
        <w:rPr>
          <w:rFonts w:ascii="Cambria" w:hAnsi="Cambria"/>
          <w:sz w:val="20"/>
          <w:szCs w:val="20"/>
        </w:rPr>
        <w:t>): przywrócenie działania systemu (</w:t>
      </w:r>
      <w:r w:rsidRPr="00A61234">
        <w:rPr>
          <w:rFonts w:ascii="Cambria" w:hAnsi="Cambria"/>
          <w:b/>
          <w:bCs/>
          <w:sz w:val="20"/>
          <w:szCs w:val="20"/>
        </w:rPr>
        <w:t>SMW</w:t>
      </w:r>
      <w:r w:rsidRPr="008E7CC0">
        <w:rPr>
          <w:rFonts w:ascii="Cambria" w:hAnsi="Cambria"/>
          <w:sz w:val="20"/>
          <w:szCs w:val="20"/>
        </w:rPr>
        <w:t>)</w:t>
      </w:r>
      <w:r w:rsidRPr="00A61234">
        <w:rPr>
          <w:rFonts w:ascii="Cambria" w:hAnsi="Cambria"/>
          <w:sz w:val="20"/>
          <w:szCs w:val="20"/>
        </w:rPr>
        <w:t xml:space="preserve"> do pełnej sprawności, tj. stanu sprzed awarii.</w:t>
      </w:r>
    </w:p>
    <w:p w14:paraId="2EC0C7ED" w14:textId="1263628D" w:rsidR="00A61234" w:rsidRPr="00A61234" w:rsidRDefault="00A61234" w:rsidP="00A61234">
      <w:pPr>
        <w:pStyle w:val="Akapitzlist"/>
        <w:numPr>
          <w:ilvl w:val="0"/>
          <w:numId w:val="1"/>
        </w:numPr>
        <w:spacing w:after="0"/>
        <w:ind w:left="567" w:hanging="425"/>
        <w:jc w:val="both"/>
        <w:rPr>
          <w:rFonts w:ascii="Cambria" w:hAnsi="Cambria"/>
          <w:sz w:val="20"/>
          <w:szCs w:val="20"/>
        </w:rPr>
      </w:pPr>
      <w:r w:rsidRPr="00A61234">
        <w:rPr>
          <w:rFonts w:ascii="Cambria" w:hAnsi="Cambria"/>
          <w:sz w:val="20"/>
          <w:szCs w:val="20"/>
        </w:rPr>
        <w:t>Czas naprawy (</w:t>
      </w:r>
      <w:r w:rsidRPr="00A61234">
        <w:rPr>
          <w:rFonts w:ascii="Cambria" w:hAnsi="Cambria"/>
          <w:b/>
          <w:bCs/>
          <w:sz w:val="20"/>
          <w:szCs w:val="20"/>
        </w:rPr>
        <w:t>CN</w:t>
      </w:r>
      <w:r w:rsidRPr="00A61234">
        <w:rPr>
          <w:rFonts w:ascii="Cambria" w:hAnsi="Cambria"/>
          <w:sz w:val="20"/>
          <w:szCs w:val="20"/>
        </w:rPr>
        <w:t xml:space="preserve">): czas jaki upływa od momentu </w:t>
      </w:r>
      <w:r w:rsidR="00846E10" w:rsidRPr="00846E10">
        <w:rPr>
          <w:rFonts w:ascii="Cambria" w:hAnsi="Cambria"/>
          <w:sz w:val="20"/>
          <w:szCs w:val="20"/>
        </w:rPr>
        <w:t>rozpoczęcia naprawy (</w:t>
      </w:r>
      <w:r w:rsidR="00846E10" w:rsidRPr="00846E10">
        <w:rPr>
          <w:rFonts w:ascii="Cambria" w:hAnsi="Cambria"/>
          <w:b/>
          <w:bCs/>
          <w:sz w:val="20"/>
          <w:szCs w:val="20"/>
        </w:rPr>
        <w:t>RN</w:t>
      </w:r>
      <w:r w:rsidR="00846E10" w:rsidRPr="00846E10">
        <w:rPr>
          <w:rFonts w:ascii="Cambria" w:hAnsi="Cambria"/>
          <w:sz w:val="20"/>
          <w:szCs w:val="20"/>
        </w:rPr>
        <w:t xml:space="preserve">) do zakończenia naprawy </w:t>
      </w:r>
      <w:r w:rsidRPr="001A2AB6">
        <w:rPr>
          <w:rFonts w:ascii="Cambria" w:hAnsi="Cambria"/>
          <w:sz w:val="20"/>
          <w:szCs w:val="20"/>
        </w:rPr>
        <w:t>(</w:t>
      </w:r>
      <w:r w:rsidRPr="00A61234">
        <w:rPr>
          <w:rFonts w:ascii="Cambria" w:hAnsi="Cambria"/>
          <w:b/>
          <w:bCs/>
          <w:sz w:val="20"/>
          <w:szCs w:val="20"/>
        </w:rPr>
        <w:t>ZK</w:t>
      </w:r>
      <w:r w:rsidRPr="001A2AB6">
        <w:rPr>
          <w:rFonts w:ascii="Cambria" w:hAnsi="Cambria"/>
          <w:sz w:val="20"/>
          <w:szCs w:val="20"/>
        </w:rPr>
        <w:t>)</w:t>
      </w:r>
      <w:r w:rsidR="002E032A">
        <w:rPr>
          <w:rFonts w:ascii="Cambria" w:hAnsi="Cambria"/>
          <w:sz w:val="20"/>
          <w:szCs w:val="20"/>
        </w:rPr>
        <w:t>.</w:t>
      </w:r>
    </w:p>
    <w:p w14:paraId="34C29B9A" w14:textId="65D28C2D" w:rsidR="00A61234" w:rsidRDefault="00A61234" w:rsidP="00A61234">
      <w:pPr>
        <w:rPr>
          <w:rFonts w:ascii="Cambria" w:hAnsi="Cambria"/>
          <w:b/>
          <w:sz w:val="20"/>
          <w:szCs w:val="20"/>
        </w:rPr>
      </w:pPr>
    </w:p>
    <w:p w14:paraId="595874A3" w14:textId="317F6656" w:rsidR="00D955D5" w:rsidRDefault="00D955D5" w:rsidP="00A61234">
      <w:pPr>
        <w:rPr>
          <w:rFonts w:ascii="Cambria" w:hAnsi="Cambria"/>
          <w:b/>
          <w:sz w:val="20"/>
          <w:szCs w:val="20"/>
        </w:rPr>
      </w:pPr>
    </w:p>
    <w:p w14:paraId="7F85B1E7" w14:textId="4706E1C1" w:rsidR="00D955D5" w:rsidRDefault="00D955D5" w:rsidP="00A61234">
      <w:pPr>
        <w:rPr>
          <w:rFonts w:ascii="Cambria" w:hAnsi="Cambria"/>
          <w:b/>
          <w:sz w:val="20"/>
          <w:szCs w:val="20"/>
        </w:rPr>
      </w:pPr>
    </w:p>
    <w:p w14:paraId="6E0F863F" w14:textId="77777777" w:rsidR="00D955D5" w:rsidRPr="00A61234" w:rsidRDefault="00D955D5" w:rsidP="00A61234">
      <w:pPr>
        <w:rPr>
          <w:rFonts w:ascii="Cambria" w:hAnsi="Cambria"/>
          <w:b/>
          <w:sz w:val="20"/>
          <w:szCs w:val="20"/>
        </w:rPr>
      </w:pPr>
    </w:p>
    <w:p w14:paraId="28D827E2" w14:textId="77777777" w:rsidR="00A61234" w:rsidRPr="00A61234" w:rsidRDefault="00A61234" w:rsidP="00A61234">
      <w:pPr>
        <w:pStyle w:val="Nagwek1"/>
        <w:rPr>
          <w:sz w:val="20"/>
          <w:szCs w:val="20"/>
        </w:rPr>
      </w:pPr>
      <w:r w:rsidRPr="00A61234">
        <w:rPr>
          <w:sz w:val="20"/>
          <w:szCs w:val="20"/>
        </w:rPr>
        <w:t xml:space="preserve">Informacje ogólne dotyczące systemu (SMW): </w:t>
      </w:r>
    </w:p>
    <w:p w14:paraId="24B64432"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A61234">
        <w:rPr>
          <w:rFonts w:ascii="Cambria" w:hAnsi="Cambria"/>
          <w:sz w:val="20"/>
          <w:szCs w:val="20"/>
        </w:rPr>
        <w:t>) muszą być fabrycznie nowe i nie mogą być odświeżane (</w:t>
      </w:r>
      <w:proofErr w:type="spellStart"/>
      <w:r w:rsidRPr="00A61234">
        <w:rPr>
          <w:rFonts w:ascii="Cambria" w:hAnsi="Cambria"/>
          <w:sz w:val="20"/>
          <w:szCs w:val="20"/>
        </w:rPr>
        <w:t>refurbished</w:t>
      </w:r>
      <w:proofErr w:type="spellEnd"/>
      <w:r w:rsidRPr="00A61234">
        <w:rPr>
          <w:rFonts w:ascii="Cambria" w:hAnsi="Cambria"/>
          <w:sz w:val="20"/>
          <w:szCs w:val="20"/>
        </w:rPr>
        <w:t>)</w:t>
      </w:r>
    </w:p>
    <w:p w14:paraId="7F630AF3"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A61234">
        <w:rPr>
          <w:rFonts w:ascii="Cambria" w:hAnsi="Cambria"/>
          <w:sz w:val="20"/>
          <w:szCs w:val="20"/>
        </w:rPr>
        <w:t xml:space="preserve">) muszą być wolne od wad prawnych oraz fizycznych i nie mogą mieć do nich praw osoby trzecie oraz nie mogą być one przedmiotem żadnego postępowania i zabezpieczenia. </w:t>
      </w:r>
    </w:p>
    <w:p w14:paraId="15A815D9" w14:textId="4F2B8D16"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Serwery </w:t>
      </w:r>
      <w:r w:rsidRPr="00A61234">
        <w:rPr>
          <w:rFonts w:ascii="Cambria" w:hAnsi="Cambria"/>
          <w:b/>
          <w:bCs/>
          <w:sz w:val="20"/>
          <w:szCs w:val="20"/>
        </w:rPr>
        <w:t>(SER)</w:t>
      </w:r>
      <w:r w:rsidRPr="00A61234">
        <w:rPr>
          <w:rFonts w:ascii="Cambria" w:hAnsi="Cambria"/>
          <w:sz w:val="20"/>
          <w:szCs w:val="20"/>
        </w:rPr>
        <w:t xml:space="preserve"> wchodzące w skład systemu (</w:t>
      </w:r>
      <w:r w:rsidRPr="00A61234">
        <w:rPr>
          <w:rFonts w:ascii="Cambria" w:hAnsi="Cambria"/>
          <w:b/>
          <w:bCs/>
          <w:sz w:val="20"/>
          <w:szCs w:val="20"/>
        </w:rPr>
        <w:t xml:space="preserve">SMW) </w:t>
      </w:r>
      <w:r w:rsidRPr="00A61234">
        <w:rPr>
          <w:rFonts w:ascii="Cambria" w:hAnsi="Cambria"/>
          <w:sz w:val="20"/>
          <w:szCs w:val="20"/>
        </w:rPr>
        <w:t xml:space="preserve">mają posiadać obudową stelażową 19” o maksymalnej </w:t>
      </w:r>
      <w:r w:rsidR="00887BF9" w:rsidRPr="00887BF9">
        <w:rPr>
          <w:rFonts w:ascii="Cambria" w:hAnsi="Cambria"/>
          <w:sz w:val="20"/>
          <w:szCs w:val="20"/>
        </w:rPr>
        <w:t xml:space="preserve">o wysokości </w:t>
      </w:r>
      <w:r w:rsidR="00887BF9" w:rsidRPr="00C94303">
        <w:rPr>
          <w:rFonts w:ascii="Cambria" w:hAnsi="Cambria"/>
          <w:color w:val="FF0000"/>
          <w:sz w:val="20"/>
          <w:szCs w:val="20"/>
        </w:rPr>
        <w:t>dostosowanej do oferowanych urządzeń. Należy uwzględnić, że wszystkie elementy systemu (</w:t>
      </w:r>
      <w:r w:rsidR="00887BF9" w:rsidRPr="00D453FF">
        <w:rPr>
          <w:rFonts w:ascii="Cambria" w:hAnsi="Cambria"/>
          <w:b/>
          <w:bCs/>
          <w:color w:val="FF0000"/>
          <w:sz w:val="20"/>
          <w:szCs w:val="20"/>
        </w:rPr>
        <w:t>SMW</w:t>
      </w:r>
      <w:r w:rsidR="00887BF9" w:rsidRPr="00C94303">
        <w:rPr>
          <w:rFonts w:ascii="Cambria" w:hAnsi="Cambria"/>
          <w:color w:val="FF0000"/>
          <w:sz w:val="20"/>
          <w:szCs w:val="20"/>
        </w:rPr>
        <w:t>) mają się zmieścić do pojedynczej szafy przemysłowej o wysokości nie przekraczającej 42U.</w:t>
      </w:r>
      <w:r w:rsidRPr="00C94303">
        <w:rPr>
          <w:rFonts w:ascii="Cambria" w:hAnsi="Cambria"/>
          <w:color w:val="FF0000"/>
          <w:sz w:val="20"/>
          <w:szCs w:val="20"/>
        </w:rPr>
        <w:t xml:space="preserve"> </w:t>
      </w:r>
      <w:r w:rsidRPr="00A61234">
        <w:rPr>
          <w:rFonts w:ascii="Cambria" w:hAnsi="Cambria"/>
          <w:sz w:val="20"/>
          <w:szCs w:val="20"/>
        </w:rPr>
        <w:t>Obudowy mają być wyposażone w szyny umożliwiające pełne wysunięcie (np.: w celach serwisowych).</w:t>
      </w:r>
    </w:p>
    <w:p w14:paraId="6C5AEC30"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A61234">
        <w:rPr>
          <w:rFonts w:ascii="Cambria" w:hAnsi="Cambria"/>
          <w:sz w:val="20"/>
          <w:szCs w:val="20"/>
        </w:rPr>
        <w:t xml:space="preserve">) muszą być wyposażone w najnowszą, proponowaną przez producenta sprzętu - na dzień składania ofert - wersję systemu operacyjnego, spełniającego warunki zawarte w SIWZ. </w:t>
      </w:r>
    </w:p>
    <w:p w14:paraId="7723DCC7"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Dostarczane urządzenia systemu (</w:t>
      </w:r>
      <w:r w:rsidRPr="00A61234">
        <w:rPr>
          <w:rFonts w:ascii="Cambria" w:hAnsi="Cambria"/>
          <w:b/>
          <w:bCs/>
          <w:sz w:val="20"/>
          <w:szCs w:val="20"/>
        </w:rPr>
        <w:t>SMW</w:t>
      </w:r>
      <w:r w:rsidRPr="004317AA">
        <w:rPr>
          <w:rFonts w:ascii="Cambria" w:hAnsi="Cambria"/>
          <w:sz w:val="20"/>
          <w:szCs w:val="20"/>
        </w:rPr>
        <w:t>)</w:t>
      </w:r>
      <w:r w:rsidRPr="00A61234">
        <w:rPr>
          <w:rFonts w:ascii="Cambria" w:hAnsi="Cambria"/>
          <w:sz w:val="20"/>
          <w:szCs w:val="20"/>
        </w:rPr>
        <w:t xml:space="preserve"> oraz jego elementy składowe wraz z systemem operacyjnym nie mogą znajdować się na aktualnej (na czas składania ofert) liście elementów producenta przewidzianych do wycofania z produkcji, sprzedaży lub serwisowania. </w:t>
      </w:r>
    </w:p>
    <w:p w14:paraId="35D9BB80"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Wszystkie urządzenia wchodzące w skład systemu (</w:t>
      </w:r>
      <w:r w:rsidRPr="00A61234">
        <w:rPr>
          <w:rFonts w:ascii="Cambria" w:hAnsi="Cambria"/>
          <w:b/>
          <w:bCs/>
          <w:sz w:val="20"/>
          <w:szCs w:val="20"/>
        </w:rPr>
        <w:t>SMW</w:t>
      </w:r>
      <w:r w:rsidRPr="004317AA">
        <w:rPr>
          <w:rFonts w:ascii="Cambria" w:hAnsi="Cambria"/>
          <w:sz w:val="20"/>
          <w:szCs w:val="20"/>
        </w:rPr>
        <w:t xml:space="preserve">) </w:t>
      </w:r>
      <w:r w:rsidRPr="00A61234">
        <w:rPr>
          <w:rFonts w:ascii="Cambria" w:hAnsi="Cambria"/>
          <w:sz w:val="20"/>
          <w:szCs w:val="20"/>
        </w:rPr>
        <w:t>muszą być dostarczone z kompletem okablowania oraz akcesoriami mechanicznymi koniecznymi do montażu do szaf telekomunikacyjnych 19".</w:t>
      </w:r>
    </w:p>
    <w:p w14:paraId="7CFAE50E" w14:textId="5D436139"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Zamawiający musi mieć pełne prawa do korzystania z licencji i oprogramowania zainstalowanego </w:t>
      </w:r>
      <w:r w:rsidR="00D955D5">
        <w:rPr>
          <w:rFonts w:ascii="Cambria" w:hAnsi="Cambria"/>
          <w:sz w:val="20"/>
          <w:szCs w:val="20"/>
        </w:rPr>
        <w:br/>
      </w:r>
      <w:r w:rsidRPr="00A61234">
        <w:rPr>
          <w:rFonts w:ascii="Cambria" w:hAnsi="Cambria"/>
          <w:sz w:val="20"/>
          <w:szCs w:val="20"/>
        </w:rPr>
        <w:t>w urządzeniach systemu (</w:t>
      </w:r>
      <w:r w:rsidRPr="00A61234">
        <w:rPr>
          <w:rFonts w:ascii="Cambria" w:hAnsi="Cambria"/>
          <w:b/>
          <w:bCs/>
          <w:sz w:val="20"/>
          <w:szCs w:val="20"/>
        </w:rPr>
        <w:t>SMW</w:t>
      </w:r>
      <w:r w:rsidRPr="00A61234">
        <w:rPr>
          <w:rFonts w:ascii="Cambria" w:hAnsi="Cambria"/>
          <w:sz w:val="20"/>
          <w:szCs w:val="20"/>
        </w:rPr>
        <w:t>).</w:t>
      </w:r>
    </w:p>
    <w:p w14:paraId="403235D5" w14:textId="26C2A793"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Wszystkie licencje dla rozwiązania (</w:t>
      </w:r>
      <w:r w:rsidRPr="00A61234">
        <w:rPr>
          <w:rFonts w:ascii="Cambria" w:hAnsi="Cambria"/>
          <w:b/>
          <w:bCs/>
          <w:sz w:val="20"/>
          <w:szCs w:val="20"/>
        </w:rPr>
        <w:t>SWM</w:t>
      </w:r>
      <w:r w:rsidRPr="00A61234">
        <w:rPr>
          <w:rFonts w:ascii="Cambria" w:hAnsi="Cambria"/>
          <w:sz w:val="20"/>
          <w:szCs w:val="20"/>
        </w:rPr>
        <w:t xml:space="preserve">) muszą być zapewnione dla jego </w:t>
      </w:r>
      <w:r w:rsidR="00302A1A" w:rsidRPr="00302A1A">
        <w:rPr>
          <w:rFonts w:ascii="Cambria" w:hAnsi="Cambria"/>
          <w:color w:val="FF0000"/>
          <w:sz w:val="20"/>
          <w:szCs w:val="20"/>
        </w:rPr>
        <w:t>oferowanej</w:t>
      </w:r>
      <w:r w:rsidR="00302A1A">
        <w:rPr>
          <w:rFonts w:ascii="Cambria" w:hAnsi="Cambria"/>
          <w:sz w:val="20"/>
          <w:szCs w:val="20"/>
        </w:rPr>
        <w:t xml:space="preserve"> </w:t>
      </w:r>
      <w:r w:rsidRPr="00A61234">
        <w:rPr>
          <w:rFonts w:ascii="Cambria" w:hAnsi="Cambria"/>
          <w:sz w:val="20"/>
          <w:szCs w:val="20"/>
        </w:rPr>
        <w:t>pojemności i rozmiaru klastra (</w:t>
      </w:r>
      <w:r w:rsidRPr="00A61234">
        <w:rPr>
          <w:rFonts w:ascii="Cambria" w:hAnsi="Cambria"/>
          <w:b/>
          <w:bCs/>
          <w:sz w:val="20"/>
          <w:szCs w:val="20"/>
        </w:rPr>
        <w:t>KPM</w:t>
      </w:r>
      <w:r w:rsidRPr="00A61234">
        <w:rPr>
          <w:rFonts w:ascii="Cambria" w:hAnsi="Cambria"/>
          <w:sz w:val="20"/>
          <w:szCs w:val="20"/>
        </w:rPr>
        <w:t>).</w:t>
      </w:r>
    </w:p>
    <w:p w14:paraId="61480E02"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Jeśli funkcjonalność klastra pamięci masowej (</w:t>
      </w:r>
      <w:r w:rsidRPr="00A61234">
        <w:rPr>
          <w:rFonts w:ascii="Cambria" w:hAnsi="Cambria"/>
          <w:b/>
          <w:bCs/>
          <w:sz w:val="20"/>
          <w:szCs w:val="20"/>
        </w:rPr>
        <w:t>KL</w:t>
      </w:r>
      <w:r w:rsidRPr="00A61234">
        <w:rPr>
          <w:rFonts w:ascii="Cambria" w:hAnsi="Cambria"/>
          <w:sz w:val="20"/>
          <w:szCs w:val="20"/>
        </w:rPr>
        <w:t>) i s</w:t>
      </w:r>
      <w:r w:rsidRPr="00A61234">
        <w:rPr>
          <w:rFonts w:ascii="Cambria" w:eastAsia="Cambria" w:hAnsi="Cambria" w:cs="Cambria"/>
          <w:sz w:val="20"/>
          <w:szCs w:val="20"/>
        </w:rPr>
        <w:t>ystemu przełączania LAN (</w:t>
      </w:r>
      <w:r w:rsidRPr="00A61234">
        <w:rPr>
          <w:rFonts w:ascii="Cambria" w:eastAsia="Cambria" w:hAnsi="Cambria" w:cs="Cambria"/>
          <w:b/>
          <w:bCs/>
          <w:sz w:val="20"/>
          <w:szCs w:val="20"/>
        </w:rPr>
        <w:t>SPL</w:t>
      </w:r>
      <w:r w:rsidRPr="004317AA">
        <w:rPr>
          <w:rFonts w:ascii="Cambria" w:eastAsia="Cambria" w:hAnsi="Cambria" w:cs="Cambria"/>
          <w:sz w:val="20"/>
          <w:szCs w:val="20"/>
        </w:rPr>
        <w:t>)</w:t>
      </w:r>
      <w:r w:rsidRPr="00A61234">
        <w:rPr>
          <w:rFonts w:ascii="Cambria" w:eastAsia="Cambria" w:hAnsi="Cambria" w:cs="Cambria"/>
          <w:b/>
          <w:bCs/>
          <w:sz w:val="20"/>
          <w:szCs w:val="20"/>
        </w:rPr>
        <w:t xml:space="preserve"> </w:t>
      </w:r>
      <w:r w:rsidRPr="00A61234">
        <w:rPr>
          <w:rFonts w:ascii="Cambria" w:hAnsi="Cambria"/>
          <w:sz w:val="20"/>
          <w:szCs w:val="20"/>
        </w:rPr>
        <w:t>jest licencjonowana czasowo, to wymaga się dostarczenia odpowiedniej subskrypcji na okres 5 lat.</w:t>
      </w:r>
    </w:p>
    <w:p w14:paraId="244E5691" w14:textId="77777777"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Wymaga się dostarczenia z każdym węzłem pamięci masowej </w:t>
      </w:r>
      <w:r w:rsidRPr="00A61234">
        <w:rPr>
          <w:rFonts w:ascii="Cambria" w:eastAsia="Cambria" w:hAnsi="Cambria" w:cs="Cambria"/>
          <w:sz w:val="20"/>
          <w:szCs w:val="20"/>
        </w:rPr>
        <w:t>(</w:t>
      </w:r>
      <w:r w:rsidRPr="00A61234">
        <w:rPr>
          <w:rFonts w:ascii="Cambria" w:eastAsia="Cambria" w:hAnsi="Cambria" w:cs="Cambria"/>
          <w:b/>
          <w:bCs/>
          <w:sz w:val="20"/>
          <w:szCs w:val="20"/>
        </w:rPr>
        <w:t>WPM</w:t>
      </w:r>
      <w:r w:rsidRPr="00A61234">
        <w:rPr>
          <w:rFonts w:ascii="Cambria" w:eastAsia="Arial" w:hAnsi="Cambria" w:cs="Arial"/>
          <w:sz w:val="20"/>
          <w:szCs w:val="20"/>
        </w:rPr>
        <w:t>)</w:t>
      </w:r>
      <w:r w:rsidRPr="00A61234">
        <w:rPr>
          <w:rFonts w:ascii="Cambria" w:hAnsi="Cambria"/>
          <w:sz w:val="20"/>
          <w:szCs w:val="20"/>
        </w:rPr>
        <w:t xml:space="preserve"> oraz węzłem obliczeniowym </w:t>
      </w:r>
      <w:r w:rsidRPr="00A61234">
        <w:rPr>
          <w:rFonts w:ascii="Cambria" w:eastAsia="Cambria" w:hAnsi="Cambria" w:cs="Cambria"/>
          <w:sz w:val="20"/>
          <w:szCs w:val="20"/>
        </w:rPr>
        <w:t>(</w:t>
      </w:r>
      <w:r w:rsidRPr="00A61234">
        <w:rPr>
          <w:rFonts w:ascii="Cambria" w:eastAsia="Cambria" w:hAnsi="Cambria" w:cs="Cambria"/>
          <w:b/>
          <w:bCs/>
          <w:sz w:val="20"/>
          <w:szCs w:val="20"/>
        </w:rPr>
        <w:t>WOB</w:t>
      </w:r>
      <w:r w:rsidRPr="00A61234">
        <w:rPr>
          <w:rFonts w:ascii="Cambria" w:eastAsia="Arial" w:hAnsi="Cambria" w:cs="Arial"/>
          <w:sz w:val="20"/>
          <w:szCs w:val="20"/>
        </w:rPr>
        <w:t>)</w:t>
      </w:r>
      <w:r w:rsidRPr="00A61234">
        <w:rPr>
          <w:rFonts w:ascii="Cambria" w:hAnsi="Cambria"/>
          <w:sz w:val="20"/>
          <w:szCs w:val="20"/>
        </w:rPr>
        <w:t xml:space="preserve"> oprogramowania </w:t>
      </w:r>
      <w:proofErr w:type="spellStart"/>
      <w:r w:rsidRPr="00A61234">
        <w:rPr>
          <w:rFonts w:ascii="Cambria" w:hAnsi="Cambria"/>
          <w:sz w:val="20"/>
          <w:szCs w:val="20"/>
        </w:rPr>
        <w:t>wirtualizacyjnego</w:t>
      </w:r>
      <w:proofErr w:type="spellEnd"/>
      <w:r w:rsidRPr="00A61234">
        <w:rPr>
          <w:rFonts w:ascii="Cambria" w:hAnsi="Cambria"/>
          <w:sz w:val="20"/>
          <w:szCs w:val="20"/>
        </w:rPr>
        <w:t>, z funkcjonalnością opisaną w punkcie T3.</w:t>
      </w:r>
    </w:p>
    <w:p w14:paraId="6C5BCB78" w14:textId="127C610A" w:rsidR="00A61234" w:rsidRPr="00A61234" w:rsidRDefault="00A61234" w:rsidP="00D955D5">
      <w:pPr>
        <w:pStyle w:val="Akapitzlist"/>
        <w:numPr>
          <w:ilvl w:val="0"/>
          <w:numId w:val="5"/>
        </w:numPr>
        <w:ind w:left="567" w:hanging="425"/>
        <w:jc w:val="both"/>
        <w:rPr>
          <w:rFonts w:ascii="Cambria" w:hAnsi="Cambria"/>
          <w:color w:val="000000" w:themeColor="text1"/>
          <w:sz w:val="20"/>
          <w:szCs w:val="20"/>
        </w:rPr>
      </w:pPr>
      <w:r w:rsidRPr="00A61234">
        <w:rPr>
          <w:rFonts w:ascii="Cambria" w:hAnsi="Cambria"/>
          <w:sz w:val="20"/>
          <w:szCs w:val="20"/>
        </w:rPr>
        <w:t xml:space="preserve">Z powodu ograniczonej przestrzeni i wydajności serwerowni (w kategoriach mocy zasilania </w:t>
      </w:r>
      <w:r w:rsidR="00D955D5">
        <w:rPr>
          <w:rFonts w:ascii="Cambria" w:hAnsi="Cambria"/>
          <w:sz w:val="20"/>
          <w:szCs w:val="20"/>
        </w:rPr>
        <w:br/>
      </w:r>
      <w:r w:rsidRPr="00A61234">
        <w:rPr>
          <w:rFonts w:ascii="Cambria" w:hAnsi="Cambria"/>
          <w:sz w:val="20"/>
          <w:szCs w:val="20"/>
        </w:rPr>
        <w:t>i odprowadzania ciepła) wymagamy, aby przedstawione rozwiązanie systemu (</w:t>
      </w:r>
      <w:r w:rsidRPr="00A61234">
        <w:rPr>
          <w:rFonts w:ascii="Cambria" w:hAnsi="Cambria"/>
          <w:b/>
          <w:bCs/>
          <w:sz w:val="20"/>
          <w:szCs w:val="20"/>
        </w:rPr>
        <w:t>SMW</w:t>
      </w:r>
      <w:r w:rsidRPr="00A61234">
        <w:rPr>
          <w:rFonts w:ascii="Cambria" w:hAnsi="Cambria"/>
          <w:sz w:val="20"/>
          <w:szCs w:val="20"/>
        </w:rPr>
        <w:t xml:space="preserve">) mieściło się w jednej szafie przemysłowej typu </w:t>
      </w:r>
      <w:proofErr w:type="spellStart"/>
      <w:r w:rsidRPr="00A61234">
        <w:rPr>
          <w:rFonts w:ascii="Cambria" w:hAnsi="Cambria"/>
          <w:sz w:val="20"/>
          <w:szCs w:val="20"/>
        </w:rPr>
        <w:t>rack</w:t>
      </w:r>
      <w:proofErr w:type="spellEnd"/>
      <w:r w:rsidRPr="00A61234">
        <w:rPr>
          <w:rFonts w:ascii="Cambria" w:hAnsi="Cambria"/>
          <w:sz w:val="20"/>
          <w:szCs w:val="20"/>
        </w:rPr>
        <w:t xml:space="preserve"> [max.42U], a maksymalny pobór mocy dla całego systemu (</w:t>
      </w:r>
      <w:r w:rsidRPr="00A61234">
        <w:rPr>
          <w:rFonts w:ascii="Cambria" w:hAnsi="Cambria"/>
          <w:b/>
          <w:bCs/>
          <w:sz w:val="20"/>
          <w:szCs w:val="20"/>
        </w:rPr>
        <w:t>SMW</w:t>
      </w:r>
      <w:r w:rsidRPr="00A61234">
        <w:rPr>
          <w:rFonts w:ascii="Cambria" w:hAnsi="Cambria"/>
          <w:sz w:val="20"/>
          <w:szCs w:val="20"/>
        </w:rPr>
        <w:t>) nie przekraczał 5 kW</w:t>
      </w:r>
      <w:r w:rsidR="00792899">
        <w:rPr>
          <w:rFonts w:ascii="Cambria" w:hAnsi="Cambria"/>
          <w:sz w:val="20"/>
          <w:szCs w:val="20"/>
        </w:rPr>
        <w:t xml:space="preserve"> </w:t>
      </w:r>
      <w:r w:rsidR="00792899" w:rsidRPr="00792899">
        <w:rPr>
          <w:rFonts w:ascii="Cambria" w:hAnsi="Cambria"/>
          <w:color w:val="FF0000"/>
          <w:sz w:val="20"/>
          <w:szCs w:val="20"/>
        </w:rPr>
        <w:t>przy średnim obciążeniu wynoszącym 50%.</w:t>
      </w:r>
    </w:p>
    <w:p w14:paraId="1899AFC9" w14:textId="4622E832" w:rsidR="00A61234" w:rsidRPr="00AA10E9" w:rsidRDefault="00A61234" w:rsidP="00D955D5">
      <w:pPr>
        <w:pStyle w:val="Akapitzlist"/>
        <w:numPr>
          <w:ilvl w:val="0"/>
          <w:numId w:val="5"/>
        </w:numPr>
        <w:ind w:left="567" w:hanging="425"/>
        <w:jc w:val="both"/>
        <w:rPr>
          <w:rFonts w:ascii="Cambria" w:hAnsi="Cambria"/>
          <w:color w:val="000000" w:themeColor="text1"/>
          <w:sz w:val="20"/>
          <w:szCs w:val="20"/>
        </w:rPr>
      </w:pPr>
      <w:r w:rsidRPr="00AA10E9">
        <w:rPr>
          <w:rFonts w:ascii="Cambria" w:hAnsi="Cambria"/>
          <w:sz w:val="20"/>
          <w:szCs w:val="20"/>
        </w:rPr>
        <w:t xml:space="preserve">Wymaga się, aby Wykonawca posiadał aktualny certyfikat ISO 9001 w zakresie projektowania, instalacji </w:t>
      </w:r>
      <w:r w:rsidR="00AA10E9">
        <w:rPr>
          <w:rFonts w:ascii="Cambria" w:hAnsi="Cambria"/>
          <w:sz w:val="20"/>
          <w:szCs w:val="20"/>
        </w:rPr>
        <w:br/>
      </w:r>
      <w:r w:rsidRPr="00AA10E9">
        <w:rPr>
          <w:rFonts w:ascii="Cambria" w:hAnsi="Cambria"/>
          <w:sz w:val="20"/>
          <w:szCs w:val="20"/>
        </w:rPr>
        <w:t>i utrzymania systemów IT</w:t>
      </w:r>
      <w:r w:rsidR="00AA10E9" w:rsidRPr="00AA10E9">
        <w:rPr>
          <w:rFonts w:ascii="Cambria" w:hAnsi="Cambria"/>
          <w:sz w:val="20"/>
          <w:szCs w:val="20"/>
        </w:rPr>
        <w:t xml:space="preserve"> lub równoważny. Opis dotyczący równoważności znajduje  się  w  rozdziale  III SIWZ.</w:t>
      </w:r>
    </w:p>
    <w:p w14:paraId="5AF968CA" w14:textId="77777777" w:rsidR="00A61234" w:rsidRPr="00A61234" w:rsidRDefault="00A61234" w:rsidP="00D955D5">
      <w:pPr>
        <w:pStyle w:val="Akapitzlist"/>
        <w:numPr>
          <w:ilvl w:val="0"/>
          <w:numId w:val="5"/>
        </w:numPr>
        <w:ind w:left="567" w:hanging="425"/>
        <w:jc w:val="both"/>
        <w:rPr>
          <w:rFonts w:ascii="Cambria" w:hAnsi="Cambria"/>
          <w:sz w:val="20"/>
          <w:szCs w:val="20"/>
        </w:rPr>
      </w:pPr>
      <w:r w:rsidRPr="00A61234">
        <w:rPr>
          <w:rFonts w:ascii="Cambria" w:hAnsi="Cambria"/>
          <w:sz w:val="20"/>
          <w:szCs w:val="20"/>
        </w:rPr>
        <w:t xml:space="preserve">Zamawiający posiada licencje oprogramowania, </w:t>
      </w:r>
      <w:r w:rsidRPr="00A61234">
        <w:rPr>
          <w:rFonts w:ascii="Cambria" w:hAnsi="Cambria"/>
          <w:sz w:val="20"/>
          <w:szCs w:val="20"/>
          <w:highlight w:val="white"/>
        </w:rPr>
        <w:t>pozwalające na uruchomienie na dostarczonej platformie 250 maszyn wirtualnych z systemem operacyjnym Windows 10 według poniższej specyfikacji:</w:t>
      </w:r>
      <w:r w:rsidRPr="00A61234">
        <w:rPr>
          <w:rFonts w:ascii="Cambria" w:hAnsi="Cambria"/>
          <w:sz w:val="20"/>
          <w:szCs w:val="20"/>
        </w:rPr>
        <w:br/>
      </w:r>
    </w:p>
    <w:tbl>
      <w:tblPr>
        <w:tblW w:w="0" w:type="auto"/>
        <w:tblInd w:w="594" w:type="dxa"/>
        <w:tblBorders>
          <w:top w:val="nil"/>
          <w:left w:val="nil"/>
          <w:bottom w:val="nil"/>
          <w:right w:val="nil"/>
          <w:insideH w:val="nil"/>
          <w:insideV w:val="nil"/>
        </w:tblBorders>
        <w:tblLook w:val="0600" w:firstRow="0" w:lastRow="0" w:firstColumn="0" w:lastColumn="0" w:noHBand="1" w:noVBand="1"/>
      </w:tblPr>
      <w:tblGrid>
        <w:gridCol w:w="1485"/>
        <w:gridCol w:w="3060"/>
        <w:gridCol w:w="1665"/>
      </w:tblGrid>
      <w:tr w:rsidR="00A61234" w:rsidRPr="00A61234" w14:paraId="38CB489E" w14:textId="77777777" w:rsidTr="00D33BDA">
        <w:trPr>
          <w:trHeight w:val="28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2D36051F" w14:textId="77777777" w:rsidR="00A61234" w:rsidRPr="00A61234" w:rsidRDefault="00A61234" w:rsidP="00D33BDA">
            <w:pPr>
              <w:rPr>
                <w:rFonts w:ascii="Cambria" w:hAnsi="Cambria"/>
                <w:sz w:val="20"/>
                <w:szCs w:val="20"/>
              </w:rPr>
            </w:pPr>
            <w:r w:rsidRPr="00A61234">
              <w:rPr>
                <w:rFonts w:ascii="Cambria" w:hAnsi="Cambria"/>
                <w:sz w:val="20"/>
                <w:szCs w:val="20"/>
              </w:rPr>
              <w:t>Symbol</w:t>
            </w:r>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C6F33C8" w14:textId="77777777" w:rsidR="00A61234" w:rsidRPr="00A61234" w:rsidRDefault="00A61234" w:rsidP="00D33BDA">
            <w:pPr>
              <w:rPr>
                <w:rFonts w:ascii="Cambria" w:hAnsi="Cambria"/>
                <w:sz w:val="20"/>
                <w:szCs w:val="20"/>
              </w:rPr>
            </w:pPr>
            <w:r w:rsidRPr="00A61234">
              <w:rPr>
                <w:rFonts w:ascii="Cambria" w:hAnsi="Cambria"/>
                <w:sz w:val="20"/>
                <w:szCs w:val="20"/>
              </w:rPr>
              <w:t>Nazwa</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21223801" w14:textId="77777777" w:rsidR="00A61234" w:rsidRPr="00A61234" w:rsidRDefault="00A61234" w:rsidP="00D33BDA">
            <w:pPr>
              <w:rPr>
                <w:rFonts w:ascii="Cambria" w:hAnsi="Cambria"/>
                <w:sz w:val="20"/>
                <w:szCs w:val="20"/>
              </w:rPr>
            </w:pPr>
            <w:r w:rsidRPr="00A61234">
              <w:rPr>
                <w:rFonts w:ascii="Cambria" w:hAnsi="Cambria"/>
                <w:sz w:val="20"/>
                <w:szCs w:val="20"/>
              </w:rPr>
              <w:t>Ilość</w:t>
            </w:r>
          </w:p>
        </w:tc>
      </w:tr>
      <w:tr w:rsidR="00A61234" w:rsidRPr="00A61234" w14:paraId="6CA54066" w14:textId="77777777" w:rsidTr="00D33BDA">
        <w:trPr>
          <w:trHeight w:val="30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69ADAF76" w14:textId="77777777" w:rsidR="00A61234" w:rsidRPr="00A61234" w:rsidRDefault="00DF5E74" w:rsidP="00D33BDA">
            <w:pPr>
              <w:rPr>
                <w:rFonts w:ascii="Cambria" w:hAnsi="Cambria"/>
                <w:sz w:val="20"/>
                <w:szCs w:val="20"/>
              </w:rPr>
            </w:pPr>
            <w:hyperlink r:id="rId10" w:anchor="gid=376656980&amp;range=A320">
              <w:r w:rsidR="00A61234" w:rsidRPr="00A61234">
                <w:rPr>
                  <w:rStyle w:val="Hipercze"/>
                  <w:rFonts w:ascii="Cambria" w:hAnsi="Cambria"/>
                  <w:sz w:val="20"/>
                  <w:szCs w:val="20"/>
                </w:rPr>
                <w:t>AAA-28634</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7312872" w14:textId="77777777" w:rsidR="00A61234" w:rsidRPr="00A61234" w:rsidRDefault="00A61234" w:rsidP="00D33BDA">
            <w:pPr>
              <w:rPr>
                <w:rFonts w:ascii="Cambria" w:hAnsi="Cambria"/>
                <w:sz w:val="20"/>
                <w:szCs w:val="20"/>
              </w:rPr>
            </w:pPr>
            <w:r w:rsidRPr="00A61234">
              <w:rPr>
                <w:rFonts w:ascii="Cambria" w:hAnsi="Cambria"/>
                <w:sz w:val="20"/>
                <w:szCs w:val="20"/>
              </w:rPr>
              <w:t xml:space="preserve">Win Server </w:t>
            </w:r>
            <w:proofErr w:type="spellStart"/>
            <w:r w:rsidRPr="00A61234">
              <w:rPr>
                <w:rFonts w:ascii="Cambria" w:hAnsi="Cambria"/>
                <w:sz w:val="20"/>
                <w:szCs w:val="20"/>
              </w:rPr>
              <w:t>StdCore</w:t>
            </w:r>
            <w:proofErr w:type="spellEnd"/>
            <w:r w:rsidRPr="00A61234">
              <w:rPr>
                <w:rFonts w:ascii="Cambria" w:hAnsi="Cambria"/>
                <w:sz w:val="20"/>
                <w:szCs w:val="20"/>
              </w:rPr>
              <w:t xml:space="preserve"> 2 SL</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3E96A71" w14:textId="77777777" w:rsidR="00A61234" w:rsidRPr="00A61234" w:rsidRDefault="00A61234" w:rsidP="00D33BDA">
            <w:pPr>
              <w:rPr>
                <w:rFonts w:ascii="Cambria" w:hAnsi="Cambria"/>
                <w:sz w:val="20"/>
                <w:szCs w:val="20"/>
              </w:rPr>
            </w:pPr>
            <w:r w:rsidRPr="00A61234">
              <w:rPr>
                <w:rFonts w:ascii="Cambria" w:hAnsi="Cambria"/>
                <w:sz w:val="20"/>
                <w:szCs w:val="20"/>
              </w:rPr>
              <w:t>252</w:t>
            </w:r>
          </w:p>
        </w:tc>
      </w:tr>
      <w:tr w:rsidR="00A61234" w:rsidRPr="00A61234" w14:paraId="3F7F3AF6" w14:textId="77777777" w:rsidTr="00D33BDA">
        <w:trPr>
          <w:trHeight w:val="28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1AA4709C" w14:textId="77777777" w:rsidR="00A61234" w:rsidRPr="00A61234" w:rsidRDefault="00DF5E74" w:rsidP="00D33BDA">
            <w:pPr>
              <w:rPr>
                <w:rFonts w:ascii="Cambria" w:hAnsi="Cambria"/>
                <w:sz w:val="20"/>
                <w:szCs w:val="20"/>
              </w:rPr>
            </w:pPr>
            <w:hyperlink r:id="rId11" w:anchor="gid=376656980&amp;range=A155">
              <w:r w:rsidR="00A61234" w:rsidRPr="00A61234">
                <w:rPr>
                  <w:rStyle w:val="Hipercze"/>
                  <w:rFonts w:ascii="Cambria" w:hAnsi="Cambria"/>
                  <w:sz w:val="20"/>
                  <w:szCs w:val="20"/>
                </w:rPr>
                <w:t>AAA-03871</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180C559" w14:textId="77777777" w:rsidR="00A61234" w:rsidRPr="00A61234" w:rsidRDefault="00A61234" w:rsidP="00D33BDA">
            <w:pPr>
              <w:rPr>
                <w:rFonts w:ascii="Cambria" w:hAnsi="Cambria"/>
                <w:sz w:val="20"/>
                <w:szCs w:val="20"/>
              </w:rPr>
            </w:pPr>
            <w:r w:rsidRPr="00A61234">
              <w:rPr>
                <w:rFonts w:ascii="Cambria" w:hAnsi="Cambria"/>
                <w:sz w:val="20"/>
                <w:szCs w:val="20"/>
              </w:rPr>
              <w:t>Win RDS User CAL</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41FB569" w14:textId="77777777" w:rsidR="00A61234" w:rsidRPr="00A61234" w:rsidRDefault="00A61234" w:rsidP="00D33BDA">
            <w:pPr>
              <w:rPr>
                <w:rFonts w:ascii="Cambria" w:hAnsi="Cambria"/>
                <w:sz w:val="20"/>
                <w:szCs w:val="20"/>
              </w:rPr>
            </w:pPr>
            <w:r w:rsidRPr="00A61234">
              <w:rPr>
                <w:rFonts w:ascii="Cambria" w:hAnsi="Cambria"/>
                <w:sz w:val="20"/>
                <w:szCs w:val="20"/>
              </w:rPr>
              <w:t>250</w:t>
            </w:r>
          </w:p>
        </w:tc>
      </w:tr>
      <w:tr w:rsidR="00A61234" w:rsidRPr="00A61234" w14:paraId="01CF1295" w14:textId="77777777" w:rsidTr="00D33BDA">
        <w:trPr>
          <w:trHeight w:val="30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0F05C397" w14:textId="77777777" w:rsidR="00A61234" w:rsidRPr="00A61234" w:rsidRDefault="00DF5E74" w:rsidP="00D33BDA">
            <w:pPr>
              <w:rPr>
                <w:rFonts w:ascii="Cambria" w:hAnsi="Cambria"/>
                <w:sz w:val="20"/>
                <w:szCs w:val="20"/>
              </w:rPr>
            </w:pPr>
            <w:hyperlink r:id="rId12" w:anchor="gid=376656980&amp;range=A122">
              <w:r w:rsidR="00A61234" w:rsidRPr="00A61234">
                <w:rPr>
                  <w:rStyle w:val="Hipercze"/>
                  <w:rFonts w:ascii="Cambria" w:hAnsi="Cambria"/>
                  <w:sz w:val="20"/>
                  <w:szCs w:val="20"/>
                </w:rPr>
                <w:t>AAA-03786</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B2D319F" w14:textId="77777777" w:rsidR="00A61234" w:rsidRPr="00A61234" w:rsidRDefault="00A61234" w:rsidP="00D33BDA">
            <w:pPr>
              <w:rPr>
                <w:rFonts w:ascii="Cambria" w:hAnsi="Cambria"/>
                <w:sz w:val="20"/>
                <w:szCs w:val="20"/>
              </w:rPr>
            </w:pPr>
            <w:r w:rsidRPr="00A61234">
              <w:rPr>
                <w:rFonts w:ascii="Cambria" w:hAnsi="Cambria"/>
                <w:sz w:val="20"/>
                <w:szCs w:val="20"/>
              </w:rPr>
              <w:t>Win Server User CAL</w:t>
            </w:r>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FD5A2B0" w14:textId="77777777" w:rsidR="00A61234" w:rsidRPr="00A61234" w:rsidRDefault="00A61234" w:rsidP="00D33BDA">
            <w:pPr>
              <w:rPr>
                <w:rFonts w:ascii="Cambria" w:hAnsi="Cambria"/>
                <w:sz w:val="20"/>
                <w:szCs w:val="20"/>
              </w:rPr>
            </w:pPr>
            <w:r w:rsidRPr="00A61234">
              <w:rPr>
                <w:rFonts w:ascii="Cambria" w:hAnsi="Cambria"/>
                <w:sz w:val="20"/>
                <w:szCs w:val="20"/>
              </w:rPr>
              <w:t>250</w:t>
            </w:r>
          </w:p>
        </w:tc>
      </w:tr>
      <w:tr w:rsidR="00A61234" w:rsidRPr="00A61234" w14:paraId="091D5043" w14:textId="77777777" w:rsidTr="00D33BDA">
        <w:trPr>
          <w:trHeight w:val="300"/>
        </w:trPr>
        <w:tc>
          <w:tcPr>
            <w:tcW w:w="1485" w:type="dxa"/>
            <w:tcBorders>
              <w:top w:val="single" w:sz="6" w:space="0" w:color="CCCCCC"/>
              <w:left w:val="single" w:sz="12" w:space="0" w:color="000000" w:themeColor="text1"/>
              <w:bottom w:val="single" w:sz="6" w:space="0" w:color="CCCCCC"/>
              <w:right w:val="single" w:sz="6" w:space="0" w:color="CCCCCC"/>
            </w:tcBorders>
            <w:tcMar>
              <w:top w:w="0" w:type="dxa"/>
              <w:left w:w="40" w:type="dxa"/>
              <w:bottom w:w="0" w:type="dxa"/>
              <w:right w:w="40" w:type="dxa"/>
            </w:tcMar>
            <w:vAlign w:val="bottom"/>
          </w:tcPr>
          <w:p w14:paraId="00088D0A" w14:textId="77777777" w:rsidR="00A61234" w:rsidRPr="00A61234" w:rsidRDefault="00DF5E74" w:rsidP="00D33BDA">
            <w:pPr>
              <w:rPr>
                <w:rFonts w:ascii="Cambria" w:hAnsi="Cambria"/>
                <w:sz w:val="20"/>
                <w:szCs w:val="20"/>
              </w:rPr>
            </w:pPr>
            <w:hyperlink r:id="rId13" w:anchor="gid=376656980&amp;range=A88">
              <w:r w:rsidR="00A61234" w:rsidRPr="00A61234">
                <w:rPr>
                  <w:rStyle w:val="Hipercze"/>
                  <w:rFonts w:ascii="Cambria" w:hAnsi="Cambria"/>
                  <w:sz w:val="20"/>
                  <w:szCs w:val="20"/>
                </w:rPr>
                <w:t>AAA-03656</w:t>
              </w:r>
            </w:hyperlink>
          </w:p>
        </w:tc>
        <w:tc>
          <w:tcPr>
            <w:tcW w:w="30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631760DF" w14:textId="77777777" w:rsidR="00A61234" w:rsidRPr="00A61234" w:rsidRDefault="00A61234" w:rsidP="00D33BDA">
            <w:pPr>
              <w:rPr>
                <w:rFonts w:ascii="Cambria" w:hAnsi="Cambria"/>
                <w:sz w:val="20"/>
                <w:szCs w:val="20"/>
              </w:rPr>
            </w:pPr>
            <w:proofErr w:type="spellStart"/>
            <w:r w:rsidRPr="00A61234">
              <w:rPr>
                <w:rFonts w:ascii="Cambria" w:hAnsi="Cambria"/>
                <w:sz w:val="20"/>
                <w:szCs w:val="20"/>
              </w:rPr>
              <w:t>VrtlDtpACC</w:t>
            </w:r>
            <w:proofErr w:type="spellEnd"/>
            <w:r w:rsidRPr="00A61234">
              <w:rPr>
                <w:rFonts w:ascii="Cambria" w:hAnsi="Cambria"/>
                <w:sz w:val="20"/>
                <w:szCs w:val="20"/>
              </w:rPr>
              <w:t xml:space="preserve"> E3 </w:t>
            </w:r>
            <w:proofErr w:type="spellStart"/>
            <w:r w:rsidRPr="00A61234">
              <w:rPr>
                <w:rFonts w:ascii="Cambria" w:hAnsi="Cambria"/>
                <w:sz w:val="20"/>
                <w:szCs w:val="20"/>
              </w:rPr>
              <w:t>DevSubsc</w:t>
            </w:r>
            <w:proofErr w:type="spellEnd"/>
          </w:p>
        </w:tc>
        <w:tc>
          <w:tcPr>
            <w:tcW w:w="166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EC2A3E" w14:textId="77777777" w:rsidR="00A61234" w:rsidRPr="00A61234" w:rsidRDefault="00A61234" w:rsidP="00D33BDA">
            <w:pPr>
              <w:rPr>
                <w:rFonts w:ascii="Cambria" w:hAnsi="Cambria"/>
                <w:sz w:val="20"/>
                <w:szCs w:val="20"/>
              </w:rPr>
            </w:pPr>
            <w:r w:rsidRPr="00A61234">
              <w:rPr>
                <w:rFonts w:ascii="Cambria" w:hAnsi="Cambria"/>
                <w:sz w:val="20"/>
                <w:szCs w:val="20"/>
              </w:rPr>
              <w:t>250</w:t>
            </w:r>
          </w:p>
        </w:tc>
      </w:tr>
    </w:tbl>
    <w:p w14:paraId="2BFD9561" w14:textId="77777777" w:rsidR="00D955D5" w:rsidRPr="00A61234" w:rsidRDefault="00D955D5" w:rsidP="00A61234">
      <w:pPr>
        <w:rPr>
          <w:rFonts w:ascii="Cambria" w:hAnsi="Cambria"/>
          <w:sz w:val="20"/>
          <w:szCs w:val="20"/>
        </w:rPr>
      </w:pPr>
    </w:p>
    <w:p w14:paraId="4FBB8F26" w14:textId="77777777" w:rsidR="00A61234" w:rsidRPr="00A61234" w:rsidRDefault="00A61234" w:rsidP="00A61234">
      <w:pPr>
        <w:pStyle w:val="Nagwek1"/>
        <w:rPr>
          <w:sz w:val="20"/>
          <w:szCs w:val="20"/>
        </w:rPr>
      </w:pPr>
      <w:r w:rsidRPr="00A61234">
        <w:rPr>
          <w:sz w:val="20"/>
          <w:szCs w:val="20"/>
        </w:rPr>
        <w:t>Informacje ogólne dotyczące gwarancji </w:t>
      </w:r>
    </w:p>
    <w:p w14:paraId="696F7799" w14:textId="77777777" w:rsidR="00A61234" w:rsidRPr="00A61234" w:rsidRDefault="00A61234" w:rsidP="00D955D5">
      <w:pPr>
        <w:pStyle w:val="Akapitzlist"/>
        <w:numPr>
          <w:ilvl w:val="0"/>
          <w:numId w:val="12"/>
        </w:numPr>
        <w:jc w:val="both"/>
        <w:rPr>
          <w:rFonts w:ascii="Cambria" w:hAnsi="Cambria"/>
          <w:sz w:val="20"/>
          <w:szCs w:val="20"/>
        </w:rPr>
      </w:pPr>
      <w:r w:rsidRPr="00A61234">
        <w:rPr>
          <w:rFonts w:ascii="Cambria" w:eastAsiaTheme="minorEastAsia" w:hAnsi="Cambria"/>
          <w:sz w:val="20"/>
          <w:szCs w:val="20"/>
        </w:rPr>
        <w:t>Wszystkie serwery oferowane w ramach systemu (</w:t>
      </w:r>
      <w:r w:rsidRPr="00A61234">
        <w:rPr>
          <w:rFonts w:ascii="Cambria" w:eastAsiaTheme="minorEastAsia" w:hAnsi="Cambria"/>
          <w:b/>
          <w:bCs/>
          <w:sz w:val="20"/>
          <w:szCs w:val="20"/>
        </w:rPr>
        <w:t>SMW</w:t>
      </w:r>
      <w:r w:rsidRPr="00A61234">
        <w:rPr>
          <w:rFonts w:ascii="Cambria" w:eastAsiaTheme="minorEastAsia" w:hAnsi="Cambria"/>
          <w:sz w:val="20"/>
          <w:szCs w:val="20"/>
        </w:rPr>
        <w:t xml:space="preserve">) mają posiadać gwarancję producenta na okres 60 miesięcy realizowaną w reżimie </w:t>
      </w:r>
      <w:r w:rsidRPr="00A61234">
        <w:rPr>
          <w:rFonts w:ascii="Cambria" w:eastAsiaTheme="minorEastAsia" w:hAnsi="Cambria"/>
          <w:b/>
          <w:bCs/>
          <w:sz w:val="20"/>
          <w:szCs w:val="20"/>
        </w:rPr>
        <w:t>(R24)</w:t>
      </w:r>
      <w:r w:rsidRPr="00A61234">
        <w:rPr>
          <w:rFonts w:ascii="Cambria" w:eastAsiaTheme="minorEastAsia" w:hAnsi="Cambria"/>
          <w:sz w:val="20"/>
          <w:szCs w:val="20"/>
        </w:rPr>
        <w:t>.</w:t>
      </w:r>
    </w:p>
    <w:p w14:paraId="744C1DC4" w14:textId="77777777" w:rsidR="00A61234" w:rsidRPr="002E5F2C" w:rsidRDefault="00A61234" w:rsidP="00D955D5">
      <w:pPr>
        <w:pStyle w:val="Akapitzlist"/>
        <w:numPr>
          <w:ilvl w:val="0"/>
          <w:numId w:val="12"/>
        </w:numPr>
        <w:jc w:val="both"/>
        <w:rPr>
          <w:rFonts w:ascii="Cambria" w:hAnsi="Cambria"/>
          <w:sz w:val="20"/>
          <w:szCs w:val="20"/>
        </w:rPr>
      </w:pPr>
      <w:r w:rsidRPr="002E5F2C">
        <w:rPr>
          <w:rFonts w:ascii="Cambria" w:eastAsiaTheme="minorEastAsia" w:hAnsi="Cambria"/>
          <w:sz w:val="20"/>
          <w:szCs w:val="20"/>
        </w:rPr>
        <w:t>Wszystkie przełączniki oferowane w ramach systemu (</w:t>
      </w:r>
      <w:r w:rsidRPr="002E5F2C">
        <w:rPr>
          <w:rFonts w:ascii="Cambria" w:eastAsiaTheme="minorEastAsia" w:hAnsi="Cambria"/>
          <w:b/>
          <w:bCs/>
          <w:sz w:val="20"/>
          <w:szCs w:val="20"/>
        </w:rPr>
        <w:t>SMW</w:t>
      </w:r>
      <w:r w:rsidRPr="002E5F2C">
        <w:rPr>
          <w:rFonts w:ascii="Cambria" w:eastAsiaTheme="minorEastAsia" w:hAnsi="Cambria"/>
          <w:sz w:val="20"/>
          <w:szCs w:val="20"/>
        </w:rPr>
        <w:t>) mają posiadać gwarancję producenta na okres 60 miesięcy realizowaną w reżimie 8x5xNBD (</w:t>
      </w:r>
      <w:r w:rsidRPr="002E5F2C">
        <w:rPr>
          <w:rFonts w:ascii="Cambria" w:eastAsiaTheme="minorEastAsia" w:hAnsi="Cambria"/>
          <w:b/>
          <w:bCs/>
          <w:sz w:val="20"/>
          <w:szCs w:val="20"/>
        </w:rPr>
        <w:t>R8</w:t>
      </w:r>
      <w:r w:rsidRPr="002E5F2C">
        <w:rPr>
          <w:rFonts w:ascii="Cambria" w:eastAsiaTheme="minorEastAsia" w:hAnsi="Cambria"/>
          <w:sz w:val="20"/>
          <w:szCs w:val="20"/>
        </w:rPr>
        <w:t>).</w:t>
      </w:r>
    </w:p>
    <w:p w14:paraId="271EEBB4" w14:textId="03E3A06F" w:rsidR="00A61234" w:rsidRPr="002E5F2C" w:rsidRDefault="00A61234" w:rsidP="00D955D5">
      <w:pPr>
        <w:pStyle w:val="Akapitzlist"/>
        <w:numPr>
          <w:ilvl w:val="0"/>
          <w:numId w:val="12"/>
        </w:numPr>
        <w:jc w:val="both"/>
        <w:rPr>
          <w:rFonts w:ascii="Cambria" w:hAnsi="Cambria"/>
          <w:sz w:val="20"/>
          <w:szCs w:val="20"/>
        </w:rPr>
      </w:pPr>
      <w:r w:rsidRPr="002E5F2C">
        <w:rPr>
          <w:rFonts w:ascii="Cambria" w:hAnsi="Cambria"/>
          <w:sz w:val="20"/>
          <w:szCs w:val="20"/>
        </w:rPr>
        <w:t xml:space="preserve">Określa się maksymalny </w:t>
      </w:r>
      <w:r w:rsidRPr="002E5F2C">
        <w:rPr>
          <w:rFonts w:ascii="Cambria" w:eastAsiaTheme="minorEastAsia" w:hAnsi="Cambria"/>
          <w:sz w:val="20"/>
          <w:szCs w:val="20"/>
        </w:rPr>
        <w:t xml:space="preserve">Czas </w:t>
      </w:r>
      <w:r w:rsidR="000A275F" w:rsidRPr="002E5F2C">
        <w:rPr>
          <w:rFonts w:ascii="Cambria" w:eastAsiaTheme="minorEastAsia" w:hAnsi="Cambria"/>
          <w:sz w:val="20"/>
          <w:szCs w:val="20"/>
        </w:rPr>
        <w:t xml:space="preserve"> Naprawy </w:t>
      </w:r>
      <w:r w:rsidRPr="002E5F2C">
        <w:rPr>
          <w:rFonts w:ascii="Cambria" w:eastAsiaTheme="minorEastAsia" w:hAnsi="Cambria"/>
          <w:b/>
          <w:sz w:val="20"/>
          <w:szCs w:val="20"/>
        </w:rPr>
        <w:t>(C</w:t>
      </w:r>
      <w:r w:rsidR="00A44C6D" w:rsidRPr="002E5F2C">
        <w:rPr>
          <w:rFonts w:ascii="Cambria" w:eastAsiaTheme="minorEastAsia" w:hAnsi="Cambria"/>
          <w:b/>
          <w:sz w:val="20"/>
          <w:szCs w:val="20"/>
        </w:rPr>
        <w:t>N</w:t>
      </w:r>
      <w:r w:rsidRPr="002E5F2C">
        <w:rPr>
          <w:rFonts w:ascii="Cambria" w:eastAsiaTheme="minorEastAsia" w:hAnsi="Cambria"/>
          <w:b/>
          <w:sz w:val="20"/>
          <w:szCs w:val="20"/>
        </w:rPr>
        <w:t xml:space="preserve">) </w:t>
      </w:r>
      <w:r w:rsidRPr="002E5F2C">
        <w:rPr>
          <w:rFonts w:ascii="Cambria" w:eastAsiaTheme="minorEastAsia" w:hAnsi="Cambria"/>
          <w:sz w:val="20"/>
          <w:szCs w:val="20"/>
        </w:rPr>
        <w:t>odpowiednio dla</w:t>
      </w:r>
      <w:r w:rsidR="006E5955" w:rsidRPr="002E5F2C">
        <w:rPr>
          <w:rFonts w:ascii="Cambria" w:eastAsiaTheme="minorEastAsia" w:hAnsi="Cambria"/>
          <w:sz w:val="20"/>
          <w:szCs w:val="20"/>
        </w:rPr>
        <w:t xml:space="preserve"> reżimu (</w:t>
      </w:r>
      <w:r w:rsidR="006E5955" w:rsidRPr="002E5F2C">
        <w:rPr>
          <w:rFonts w:ascii="Cambria" w:eastAsiaTheme="minorEastAsia" w:hAnsi="Cambria"/>
          <w:b/>
          <w:bCs/>
          <w:sz w:val="20"/>
          <w:szCs w:val="20"/>
        </w:rPr>
        <w:t>R24</w:t>
      </w:r>
      <w:r w:rsidR="006E5955" w:rsidRPr="002E5F2C">
        <w:rPr>
          <w:rFonts w:ascii="Cambria" w:eastAsiaTheme="minorEastAsia" w:hAnsi="Cambria"/>
          <w:sz w:val="20"/>
          <w:szCs w:val="20"/>
        </w:rPr>
        <w:t>)</w:t>
      </w:r>
      <w:r w:rsidRPr="002E5F2C">
        <w:rPr>
          <w:rFonts w:ascii="Cambria" w:eastAsiaTheme="minorEastAsia" w:hAnsi="Cambria"/>
          <w:sz w:val="20"/>
          <w:szCs w:val="20"/>
        </w:rPr>
        <w:t>:</w:t>
      </w:r>
    </w:p>
    <w:p w14:paraId="684529D6" w14:textId="5F7AAC79" w:rsidR="00A61234" w:rsidRPr="002E5F2C" w:rsidRDefault="00A61234" w:rsidP="00D955D5">
      <w:pPr>
        <w:pStyle w:val="Akapitzlist"/>
        <w:numPr>
          <w:ilvl w:val="1"/>
          <w:numId w:val="12"/>
        </w:numPr>
        <w:jc w:val="both"/>
        <w:rPr>
          <w:rFonts w:ascii="Cambria" w:hAnsi="Cambria"/>
          <w:sz w:val="20"/>
          <w:szCs w:val="20"/>
        </w:rPr>
      </w:pPr>
      <w:r w:rsidRPr="002E5F2C">
        <w:rPr>
          <w:rFonts w:ascii="Cambria" w:hAnsi="Cambria"/>
          <w:sz w:val="20"/>
          <w:szCs w:val="20"/>
        </w:rPr>
        <w:t>(</w:t>
      </w:r>
      <w:r w:rsidRPr="002E5F2C">
        <w:rPr>
          <w:rFonts w:ascii="Cambria" w:hAnsi="Cambria"/>
          <w:b/>
          <w:sz w:val="20"/>
          <w:szCs w:val="20"/>
        </w:rPr>
        <w:t>BK)</w:t>
      </w:r>
      <w:r w:rsidRPr="002E5F2C">
        <w:rPr>
          <w:rFonts w:ascii="Cambria" w:hAnsi="Cambria"/>
          <w:sz w:val="20"/>
          <w:szCs w:val="20"/>
        </w:rPr>
        <w:t xml:space="preserve"> </w:t>
      </w:r>
      <w:r w:rsidR="00477E0F" w:rsidRPr="002E5F2C">
        <w:rPr>
          <w:rFonts w:ascii="Cambria" w:hAnsi="Cambria"/>
          <w:sz w:val="20"/>
          <w:szCs w:val="20"/>
        </w:rPr>
        <w:t xml:space="preserve">czas naprawy </w:t>
      </w:r>
      <w:r w:rsidR="00786B24" w:rsidRPr="002E5F2C">
        <w:rPr>
          <w:rFonts w:ascii="Cambria" w:hAnsi="Cambria"/>
          <w:sz w:val="20"/>
          <w:szCs w:val="20"/>
        </w:rPr>
        <w:t xml:space="preserve">nie przekraczający </w:t>
      </w:r>
      <w:r w:rsidR="00840B8B" w:rsidRPr="002E5F2C">
        <w:rPr>
          <w:rFonts w:ascii="Cambria" w:hAnsi="Cambria"/>
          <w:sz w:val="20"/>
          <w:szCs w:val="20"/>
        </w:rPr>
        <w:t>24</w:t>
      </w:r>
      <w:r w:rsidR="00786B24" w:rsidRPr="002E5F2C">
        <w:rPr>
          <w:rFonts w:ascii="Cambria" w:hAnsi="Cambria"/>
          <w:sz w:val="20"/>
          <w:szCs w:val="20"/>
        </w:rPr>
        <w:t xml:space="preserve"> godzin</w:t>
      </w:r>
    </w:p>
    <w:p w14:paraId="2F083227" w14:textId="3104D98A" w:rsidR="00613FBD" w:rsidRPr="002E5F2C" w:rsidRDefault="00A61234" w:rsidP="00613FBD">
      <w:pPr>
        <w:pStyle w:val="Akapitzlist"/>
        <w:numPr>
          <w:ilvl w:val="1"/>
          <w:numId w:val="12"/>
        </w:numPr>
        <w:jc w:val="both"/>
        <w:rPr>
          <w:rFonts w:ascii="Cambria" w:hAnsi="Cambria"/>
          <w:sz w:val="20"/>
          <w:szCs w:val="20"/>
        </w:rPr>
      </w:pPr>
      <w:r w:rsidRPr="002E5F2C">
        <w:rPr>
          <w:rFonts w:ascii="Cambria" w:hAnsi="Cambria"/>
          <w:b/>
          <w:sz w:val="20"/>
          <w:szCs w:val="20"/>
        </w:rPr>
        <w:t>(BZ)</w:t>
      </w:r>
      <w:r w:rsidRPr="002E5F2C">
        <w:rPr>
          <w:rFonts w:ascii="Cambria" w:hAnsi="Cambria"/>
          <w:sz w:val="20"/>
          <w:szCs w:val="20"/>
        </w:rPr>
        <w:t xml:space="preserve"> </w:t>
      </w:r>
      <w:r w:rsidR="00613FBD" w:rsidRPr="002E5F2C">
        <w:rPr>
          <w:rFonts w:ascii="Cambria" w:hAnsi="Cambria"/>
          <w:sz w:val="20"/>
          <w:szCs w:val="20"/>
        </w:rPr>
        <w:t xml:space="preserve">czas naprawy nie przekraczający </w:t>
      </w:r>
      <w:r w:rsidR="00CC3588" w:rsidRPr="002E5F2C">
        <w:rPr>
          <w:rFonts w:ascii="Cambria" w:hAnsi="Cambria"/>
          <w:sz w:val="20"/>
          <w:szCs w:val="20"/>
        </w:rPr>
        <w:t>48</w:t>
      </w:r>
      <w:r w:rsidR="00613FBD" w:rsidRPr="002E5F2C">
        <w:rPr>
          <w:rFonts w:ascii="Cambria" w:hAnsi="Cambria"/>
          <w:sz w:val="20"/>
          <w:szCs w:val="20"/>
        </w:rPr>
        <w:t xml:space="preserve"> godzin</w:t>
      </w:r>
    </w:p>
    <w:p w14:paraId="16FB07C3" w14:textId="5D6F5CB0" w:rsidR="002B7A21" w:rsidRPr="002E5F2C" w:rsidRDefault="002B7A21" w:rsidP="002B7A21">
      <w:pPr>
        <w:pStyle w:val="Akapitzlist"/>
        <w:numPr>
          <w:ilvl w:val="0"/>
          <w:numId w:val="12"/>
        </w:numPr>
        <w:jc w:val="both"/>
        <w:rPr>
          <w:rFonts w:ascii="Cambria" w:hAnsi="Cambria"/>
          <w:sz w:val="20"/>
          <w:szCs w:val="20"/>
        </w:rPr>
      </w:pPr>
      <w:r w:rsidRPr="002E5F2C">
        <w:rPr>
          <w:rFonts w:ascii="Cambria" w:hAnsi="Cambria"/>
          <w:sz w:val="20"/>
          <w:szCs w:val="20"/>
        </w:rPr>
        <w:t xml:space="preserve">Określa się maksymalny </w:t>
      </w:r>
      <w:r w:rsidRPr="002E5F2C">
        <w:rPr>
          <w:rFonts w:ascii="Cambria" w:eastAsiaTheme="minorEastAsia" w:hAnsi="Cambria"/>
          <w:sz w:val="20"/>
          <w:szCs w:val="20"/>
        </w:rPr>
        <w:t xml:space="preserve">Czas  Naprawy </w:t>
      </w:r>
      <w:r w:rsidRPr="002E5F2C">
        <w:rPr>
          <w:rFonts w:ascii="Cambria" w:eastAsiaTheme="minorEastAsia" w:hAnsi="Cambria"/>
          <w:b/>
          <w:sz w:val="20"/>
          <w:szCs w:val="20"/>
        </w:rPr>
        <w:t xml:space="preserve">(CN) </w:t>
      </w:r>
      <w:r w:rsidRPr="002E5F2C">
        <w:rPr>
          <w:rFonts w:ascii="Cambria" w:eastAsiaTheme="minorEastAsia" w:hAnsi="Cambria"/>
          <w:sz w:val="20"/>
          <w:szCs w:val="20"/>
        </w:rPr>
        <w:t>odpowiednio dla reżimu (</w:t>
      </w:r>
      <w:r w:rsidRPr="002E5F2C">
        <w:rPr>
          <w:rFonts w:ascii="Cambria" w:eastAsiaTheme="minorEastAsia" w:hAnsi="Cambria"/>
          <w:b/>
          <w:bCs/>
          <w:sz w:val="20"/>
          <w:szCs w:val="20"/>
        </w:rPr>
        <w:t>R8</w:t>
      </w:r>
      <w:r w:rsidRPr="002E5F2C">
        <w:rPr>
          <w:rFonts w:ascii="Cambria" w:eastAsiaTheme="minorEastAsia" w:hAnsi="Cambria"/>
          <w:sz w:val="20"/>
          <w:szCs w:val="20"/>
        </w:rPr>
        <w:t>):</w:t>
      </w:r>
    </w:p>
    <w:p w14:paraId="101F34F6" w14:textId="77777777" w:rsidR="00ED433D" w:rsidRPr="002E5F2C" w:rsidRDefault="002B7A21" w:rsidP="00ED433D">
      <w:pPr>
        <w:pStyle w:val="Akapitzlist"/>
        <w:numPr>
          <w:ilvl w:val="1"/>
          <w:numId w:val="12"/>
        </w:numPr>
        <w:jc w:val="both"/>
        <w:rPr>
          <w:rFonts w:ascii="Cambria" w:hAnsi="Cambria"/>
          <w:sz w:val="20"/>
          <w:szCs w:val="20"/>
        </w:rPr>
      </w:pPr>
      <w:r w:rsidRPr="002E5F2C">
        <w:rPr>
          <w:rFonts w:ascii="Cambria" w:hAnsi="Cambria"/>
          <w:sz w:val="20"/>
          <w:szCs w:val="20"/>
        </w:rPr>
        <w:t>(</w:t>
      </w:r>
      <w:r w:rsidRPr="002E5F2C">
        <w:rPr>
          <w:rFonts w:ascii="Cambria" w:hAnsi="Cambria"/>
          <w:b/>
          <w:sz w:val="20"/>
          <w:szCs w:val="20"/>
        </w:rPr>
        <w:t>BK)</w:t>
      </w:r>
      <w:r w:rsidRPr="002E5F2C">
        <w:rPr>
          <w:rFonts w:ascii="Cambria" w:hAnsi="Cambria"/>
          <w:sz w:val="20"/>
          <w:szCs w:val="20"/>
        </w:rPr>
        <w:t xml:space="preserve"> czas naprawy nie przekraczający 24 godzin</w:t>
      </w:r>
      <w:r w:rsidR="00ED433D" w:rsidRPr="002E5F2C">
        <w:rPr>
          <w:rFonts w:ascii="Cambria" w:hAnsi="Cambria"/>
          <w:sz w:val="20"/>
          <w:szCs w:val="20"/>
        </w:rPr>
        <w:t xml:space="preserve"> w dniach roboczych</w:t>
      </w:r>
    </w:p>
    <w:p w14:paraId="4C0F1F8B" w14:textId="77777777" w:rsidR="002B7A21" w:rsidRPr="002E5F2C" w:rsidRDefault="002B7A21" w:rsidP="002B7A21">
      <w:pPr>
        <w:pStyle w:val="Akapitzlist"/>
        <w:numPr>
          <w:ilvl w:val="1"/>
          <w:numId w:val="12"/>
        </w:numPr>
        <w:jc w:val="both"/>
        <w:rPr>
          <w:rFonts w:ascii="Cambria" w:hAnsi="Cambria"/>
          <w:sz w:val="20"/>
          <w:szCs w:val="20"/>
        </w:rPr>
      </w:pPr>
      <w:r w:rsidRPr="002E5F2C">
        <w:rPr>
          <w:rFonts w:ascii="Cambria" w:hAnsi="Cambria"/>
          <w:b/>
          <w:sz w:val="20"/>
          <w:szCs w:val="20"/>
        </w:rPr>
        <w:t>(BZ)</w:t>
      </w:r>
      <w:r w:rsidRPr="002E5F2C">
        <w:rPr>
          <w:rFonts w:ascii="Cambria" w:hAnsi="Cambria"/>
          <w:sz w:val="20"/>
          <w:szCs w:val="20"/>
        </w:rPr>
        <w:t xml:space="preserve"> czas naprawy nie przekraczający 48 godzin w dniach roboczych</w:t>
      </w:r>
    </w:p>
    <w:p w14:paraId="2C753872" w14:textId="2AC44E95" w:rsidR="00A61234" w:rsidRPr="002E5F2C" w:rsidRDefault="00A61234" w:rsidP="00D955D5">
      <w:pPr>
        <w:pStyle w:val="Akapitzlist"/>
        <w:numPr>
          <w:ilvl w:val="0"/>
          <w:numId w:val="12"/>
        </w:numPr>
        <w:jc w:val="both"/>
        <w:rPr>
          <w:rFonts w:ascii="Cambria" w:hAnsi="Cambria"/>
          <w:sz w:val="20"/>
          <w:szCs w:val="20"/>
        </w:rPr>
      </w:pPr>
      <w:r w:rsidRPr="002E5F2C">
        <w:rPr>
          <w:rFonts w:ascii="Cambria" w:eastAsiaTheme="minorEastAsia" w:hAnsi="Cambria"/>
          <w:sz w:val="20"/>
          <w:szCs w:val="20"/>
        </w:rPr>
        <w:t xml:space="preserve">Ponadto, w przypadku zwłoki opóźnienia w realizacji obowiązków wynikających z </w:t>
      </w:r>
      <w:r w:rsidR="009A32CA" w:rsidRPr="002E5F2C">
        <w:rPr>
          <w:rFonts w:ascii="Cambria" w:eastAsiaTheme="minorEastAsia" w:hAnsi="Cambria"/>
          <w:sz w:val="20"/>
          <w:szCs w:val="20"/>
        </w:rPr>
        <w:t>usługi gwarancji (</w:t>
      </w:r>
      <w:r w:rsidR="009A32CA" w:rsidRPr="002E5F2C">
        <w:rPr>
          <w:rFonts w:ascii="Cambria" w:eastAsiaTheme="minorEastAsia" w:hAnsi="Cambria"/>
          <w:b/>
          <w:bCs/>
          <w:sz w:val="20"/>
          <w:szCs w:val="20"/>
        </w:rPr>
        <w:t>GW</w:t>
      </w:r>
      <w:r w:rsidR="009A32CA" w:rsidRPr="002E5F2C">
        <w:rPr>
          <w:rFonts w:ascii="Cambria" w:eastAsiaTheme="minorEastAsia" w:hAnsi="Cambria"/>
          <w:sz w:val="20"/>
          <w:szCs w:val="20"/>
        </w:rPr>
        <w:t>)</w:t>
      </w:r>
      <w:r w:rsidRPr="002E5F2C">
        <w:rPr>
          <w:rFonts w:ascii="Cambria" w:eastAsiaTheme="minorEastAsia" w:hAnsi="Cambria"/>
          <w:sz w:val="20"/>
          <w:szCs w:val="20"/>
        </w:rPr>
        <w:t xml:space="preserve"> </w:t>
      </w:r>
      <w:r w:rsidR="002960FA" w:rsidRPr="002E5F2C">
        <w:rPr>
          <w:rFonts w:ascii="Cambria" w:eastAsiaTheme="minorEastAsia" w:hAnsi="Cambria"/>
          <w:sz w:val="20"/>
          <w:szCs w:val="20"/>
        </w:rPr>
        <w:t>c</w:t>
      </w:r>
      <w:r w:rsidRPr="002E5F2C">
        <w:rPr>
          <w:rFonts w:ascii="Cambria" w:eastAsiaTheme="minorEastAsia" w:hAnsi="Cambria"/>
          <w:sz w:val="20"/>
          <w:szCs w:val="20"/>
        </w:rPr>
        <w:t xml:space="preserve">zasu </w:t>
      </w:r>
      <w:r w:rsidR="002960FA" w:rsidRPr="002E5F2C">
        <w:rPr>
          <w:rFonts w:ascii="Cambria" w:eastAsiaTheme="minorEastAsia" w:hAnsi="Cambria"/>
          <w:sz w:val="20"/>
          <w:szCs w:val="20"/>
        </w:rPr>
        <w:t>n</w:t>
      </w:r>
      <w:r w:rsidRPr="002E5F2C">
        <w:rPr>
          <w:rFonts w:ascii="Cambria" w:eastAsiaTheme="minorEastAsia" w:hAnsi="Cambria"/>
          <w:sz w:val="20"/>
          <w:szCs w:val="20"/>
        </w:rPr>
        <w:t>aprawy</w:t>
      </w:r>
      <w:r w:rsidR="003D4366" w:rsidRPr="002E5F2C">
        <w:rPr>
          <w:rFonts w:ascii="Cambria" w:eastAsiaTheme="minorEastAsia" w:hAnsi="Cambria"/>
          <w:sz w:val="20"/>
          <w:szCs w:val="20"/>
        </w:rPr>
        <w:t xml:space="preserve"> (</w:t>
      </w:r>
      <w:r w:rsidR="003D4366" w:rsidRPr="002E5F2C">
        <w:rPr>
          <w:rFonts w:ascii="Cambria" w:eastAsiaTheme="minorEastAsia" w:hAnsi="Cambria"/>
          <w:b/>
          <w:bCs/>
          <w:sz w:val="20"/>
          <w:szCs w:val="20"/>
        </w:rPr>
        <w:t>CN</w:t>
      </w:r>
      <w:r w:rsidR="003D4366" w:rsidRPr="002E5F2C">
        <w:rPr>
          <w:rFonts w:ascii="Cambria" w:eastAsiaTheme="minorEastAsia" w:hAnsi="Cambria"/>
          <w:sz w:val="20"/>
          <w:szCs w:val="20"/>
        </w:rPr>
        <w:t>)</w:t>
      </w:r>
      <w:r w:rsidRPr="002E5F2C">
        <w:rPr>
          <w:rFonts w:ascii="Cambria" w:eastAsiaTheme="minorEastAsia" w:hAnsi="Cambria"/>
          <w:sz w:val="20"/>
          <w:szCs w:val="20"/>
        </w:rPr>
        <w:t xml:space="preserve"> </w:t>
      </w:r>
      <w:r w:rsidR="003D4366" w:rsidRPr="002E5F2C">
        <w:rPr>
          <w:rFonts w:ascii="Cambria" w:eastAsiaTheme="minorEastAsia" w:hAnsi="Cambria"/>
          <w:sz w:val="20"/>
          <w:szCs w:val="20"/>
        </w:rPr>
        <w:t>Zamawiający</w:t>
      </w:r>
      <w:r w:rsidRPr="002E5F2C">
        <w:rPr>
          <w:rFonts w:ascii="Cambria" w:eastAsiaTheme="minorEastAsia" w:hAnsi="Cambria"/>
          <w:sz w:val="20"/>
          <w:szCs w:val="20"/>
        </w:rPr>
        <w:t xml:space="preserve"> będzie mógł żądać od Wykonawcy kary umownej w wysokości:</w:t>
      </w:r>
    </w:p>
    <w:p w14:paraId="2803380B" w14:textId="394584AB" w:rsidR="00A61234" w:rsidRPr="002E5F2C" w:rsidRDefault="00A61234" w:rsidP="00D955D5">
      <w:pPr>
        <w:pStyle w:val="Akapitzlist"/>
        <w:numPr>
          <w:ilvl w:val="1"/>
          <w:numId w:val="12"/>
        </w:numPr>
        <w:spacing w:after="0"/>
        <w:jc w:val="both"/>
        <w:rPr>
          <w:rFonts w:ascii="Cambria" w:hAnsi="Cambria"/>
          <w:sz w:val="20"/>
          <w:szCs w:val="20"/>
        </w:rPr>
      </w:pPr>
      <w:r w:rsidRPr="002E5F2C">
        <w:rPr>
          <w:rFonts w:ascii="Cambria" w:eastAsiaTheme="minorEastAsia" w:hAnsi="Cambria"/>
          <w:sz w:val="20"/>
          <w:szCs w:val="20"/>
        </w:rPr>
        <w:t xml:space="preserve">0,1 % wartości przedmiotu zamówienia za każdy </w:t>
      </w:r>
      <w:r w:rsidR="00287679" w:rsidRPr="002E5F2C">
        <w:rPr>
          <w:rFonts w:ascii="Cambria" w:eastAsiaTheme="minorEastAsia" w:hAnsi="Cambria"/>
          <w:sz w:val="20"/>
          <w:szCs w:val="20"/>
        </w:rPr>
        <w:t xml:space="preserve">rozpoczęty </w:t>
      </w:r>
      <w:r w:rsidRPr="002E5F2C">
        <w:rPr>
          <w:rFonts w:ascii="Cambria" w:eastAsiaTheme="minorEastAsia" w:hAnsi="Cambria"/>
          <w:sz w:val="20"/>
          <w:szCs w:val="20"/>
        </w:rPr>
        <w:t xml:space="preserve">dzień przekroczenia </w:t>
      </w:r>
      <w:r w:rsidR="00AD1DE0" w:rsidRPr="002E5F2C">
        <w:rPr>
          <w:rFonts w:ascii="Cambria" w:eastAsiaTheme="minorEastAsia" w:hAnsi="Cambria"/>
          <w:sz w:val="20"/>
          <w:szCs w:val="20"/>
        </w:rPr>
        <w:t>c</w:t>
      </w:r>
      <w:r w:rsidRPr="002E5F2C">
        <w:rPr>
          <w:rFonts w:ascii="Cambria" w:eastAsiaTheme="minorEastAsia" w:hAnsi="Cambria"/>
          <w:sz w:val="20"/>
          <w:szCs w:val="20"/>
        </w:rPr>
        <w:t xml:space="preserve">zasu </w:t>
      </w:r>
      <w:r w:rsidR="00AD1DE0" w:rsidRPr="002E5F2C">
        <w:rPr>
          <w:rFonts w:ascii="Cambria" w:eastAsiaTheme="minorEastAsia" w:hAnsi="Cambria"/>
          <w:sz w:val="20"/>
          <w:szCs w:val="20"/>
        </w:rPr>
        <w:t>n</w:t>
      </w:r>
      <w:r w:rsidRPr="002E5F2C">
        <w:rPr>
          <w:rFonts w:ascii="Cambria" w:eastAsiaTheme="minorEastAsia" w:hAnsi="Cambria"/>
          <w:sz w:val="20"/>
          <w:szCs w:val="20"/>
        </w:rPr>
        <w:t xml:space="preserve">aprawy </w:t>
      </w:r>
      <w:r w:rsidR="00402F64" w:rsidRPr="002E5F2C">
        <w:rPr>
          <w:rFonts w:ascii="Cambria" w:eastAsiaTheme="minorEastAsia" w:hAnsi="Cambria"/>
          <w:sz w:val="20"/>
          <w:szCs w:val="20"/>
        </w:rPr>
        <w:t>Błędu</w:t>
      </w:r>
      <w:r w:rsidR="007A29A9" w:rsidRPr="002E5F2C">
        <w:rPr>
          <w:rFonts w:ascii="Cambria" w:eastAsiaTheme="minorEastAsia" w:hAnsi="Cambria"/>
          <w:sz w:val="20"/>
          <w:szCs w:val="20"/>
        </w:rPr>
        <w:t xml:space="preserve"> Krytycznego </w:t>
      </w:r>
      <w:r w:rsidRPr="002E5F2C">
        <w:rPr>
          <w:rFonts w:ascii="Cambria" w:eastAsiaTheme="minorEastAsia" w:hAnsi="Cambria"/>
          <w:b/>
          <w:bCs/>
          <w:sz w:val="20"/>
          <w:szCs w:val="20"/>
        </w:rPr>
        <w:t>(BK)</w:t>
      </w:r>
    </w:p>
    <w:p w14:paraId="1E89D48A" w14:textId="4208F428" w:rsidR="00A61234" w:rsidRPr="002E5F2C" w:rsidRDefault="00A61234" w:rsidP="00D955D5">
      <w:pPr>
        <w:pStyle w:val="Akapitzlist"/>
        <w:numPr>
          <w:ilvl w:val="1"/>
          <w:numId w:val="12"/>
        </w:numPr>
        <w:jc w:val="both"/>
        <w:rPr>
          <w:rFonts w:ascii="Cambria" w:hAnsi="Cambria"/>
          <w:sz w:val="20"/>
          <w:szCs w:val="20"/>
        </w:rPr>
      </w:pPr>
      <w:r w:rsidRPr="00372D87">
        <w:rPr>
          <w:rFonts w:ascii="Cambria" w:eastAsiaTheme="minorEastAsia" w:hAnsi="Cambria"/>
          <w:sz w:val="20"/>
          <w:szCs w:val="20"/>
        </w:rPr>
        <w:t>0,</w:t>
      </w:r>
      <w:r w:rsidR="00DF774E" w:rsidRPr="00372D87">
        <w:rPr>
          <w:rFonts w:ascii="Cambria" w:eastAsiaTheme="minorEastAsia" w:hAnsi="Cambria"/>
          <w:sz w:val="20"/>
          <w:szCs w:val="20"/>
        </w:rPr>
        <w:t>1</w:t>
      </w:r>
      <w:r w:rsidRPr="002E5F2C">
        <w:rPr>
          <w:rFonts w:ascii="Cambria" w:eastAsiaTheme="minorEastAsia" w:hAnsi="Cambria"/>
          <w:sz w:val="20"/>
          <w:szCs w:val="20"/>
        </w:rPr>
        <w:t xml:space="preserve"> % wartości przedmiotu zamówienia za każdy </w:t>
      </w:r>
      <w:r w:rsidR="00E27B0C" w:rsidRPr="002E5F2C">
        <w:rPr>
          <w:rFonts w:ascii="Cambria" w:eastAsiaTheme="minorEastAsia" w:hAnsi="Cambria"/>
          <w:sz w:val="20"/>
          <w:szCs w:val="20"/>
        </w:rPr>
        <w:t xml:space="preserve">rozpoczęty </w:t>
      </w:r>
      <w:r w:rsidRPr="002E5F2C">
        <w:rPr>
          <w:rFonts w:ascii="Cambria" w:eastAsiaTheme="minorEastAsia" w:hAnsi="Cambria"/>
          <w:sz w:val="20"/>
          <w:szCs w:val="20"/>
        </w:rPr>
        <w:t xml:space="preserve">dzień przekroczenia </w:t>
      </w:r>
      <w:r w:rsidR="007A29A9" w:rsidRPr="002E5F2C">
        <w:rPr>
          <w:rFonts w:ascii="Cambria" w:eastAsiaTheme="minorEastAsia" w:hAnsi="Cambria"/>
          <w:sz w:val="20"/>
          <w:szCs w:val="20"/>
        </w:rPr>
        <w:t>c</w:t>
      </w:r>
      <w:r w:rsidRPr="002E5F2C">
        <w:rPr>
          <w:rFonts w:ascii="Cambria" w:eastAsiaTheme="minorEastAsia" w:hAnsi="Cambria"/>
          <w:sz w:val="20"/>
          <w:szCs w:val="20"/>
        </w:rPr>
        <w:t xml:space="preserve">zasu </w:t>
      </w:r>
      <w:r w:rsidR="007A29A9" w:rsidRPr="002E5F2C">
        <w:rPr>
          <w:rFonts w:ascii="Cambria" w:eastAsiaTheme="minorEastAsia" w:hAnsi="Cambria"/>
          <w:sz w:val="20"/>
          <w:szCs w:val="20"/>
        </w:rPr>
        <w:t>n</w:t>
      </w:r>
      <w:r w:rsidRPr="002E5F2C">
        <w:rPr>
          <w:rFonts w:ascii="Cambria" w:eastAsiaTheme="minorEastAsia" w:hAnsi="Cambria"/>
          <w:sz w:val="20"/>
          <w:szCs w:val="20"/>
        </w:rPr>
        <w:t>aprawy</w:t>
      </w:r>
      <w:r w:rsidR="007A29A9" w:rsidRPr="002E5F2C">
        <w:rPr>
          <w:rFonts w:ascii="Cambria" w:eastAsiaTheme="minorEastAsia" w:hAnsi="Cambria"/>
          <w:sz w:val="20"/>
          <w:szCs w:val="20"/>
        </w:rPr>
        <w:t xml:space="preserve"> Błędu Zwykłego </w:t>
      </w:r>
      <w:r w:rsidRPr="002E5F2C">
        <w:rPr>
          <w:rFonts w:ascii="Cambria" w:eastAsiaTheme="minorEastAsia" w:hAnsi="Cambria"/>
          <w:b/>
          <w:bCs/>
          <w:sz w:val="20"/>
          <w:szCs w:val="20"/>
        </w:rPr>
        <w:t>(BZ)</w:t>
      </w:r>
    </w:p>
    <w:p w14:paraId="28AB841B" w14:textId="77777777" w:rsidR="00A61234" w:rsidRPr="00A61234" w:rsidRDefault="00A61234" w:rsidP="00A61234">
      <w:pPr>
        <w:pStyle w:val="Nagwek1"/>
        <w:rPr>
          <w:sz w:val="20"/>
          <w:szCs w:val="20"/>
        </w:rPr>
      </w:pPr>
      <w:r w:rsidRPr="00A61234">
        <w:rPr>
          <w:sz w:val="20"/>
          <w:szCs w:val="20"/>
        </w:rPr>
        <w:t>Informacje całościowe dotyczące wsparcia technicznego</w:t>
      </w:r>
    </w:p>
    <w:p w14:paraId="56F7CEB5" w14:textId="733C98A7" w:rsidR="00A61234" w:rsidRPr="00A61234" w:rsidRDefault="00A61234" w:rsidP="00D955D5">
      <w:pPr>
        <w:pStyle w:val="Akapitzlist"/>
        <w:numPr>
          <w:ilvl w:val="0"/>
          <w:numId w:val="13"/>
        </w:numPr>
        <w:ind w:left="567" w:hanging="425"/>
        <w:jc w:val="both"/>
        <w:rPr>
          <w:rFonts w:ascii="Cambria" w:hAnsi="Cambria"/>
          <w:color w:val="000000" w:themeColor="text1"/>
          <w:sz w:val="20"/>
          <w:szCs w:val="20"/>
        </w:rPr>
      </w:pPr>
      <w:r w:rsidRPr="00A61234">
        <w:rPr>
          <w:rFonts w:ascii="Cambria" w:hAnsi="Cambria"/>
          <w:sz w:val="20"/>
          <w:szCs w:val="20"/>
        </w:rPr>
        <w:t xml:space="preserve">System </w:t>
      </w:r>
      <w:r w:rsidRPr="00A61234">
        <w:rPr>
          <w:rFonts w:ascii="Cambria" w:hAnsi="Cambria"/>
          <w:b/>
          <w:bCs/>
          <w:sz w:val="20"/>
          <w:szCs w:val="20"/>
        </w:rPr>
        <w:t>(SMW)</w:t>
      </w:r>
      <w:r w:rsidRPr="00A61234">
        <w:rPr>
          <w:rFonts w:ascii="Cambria" w:hAnsi="Cambria"/>
          <w:sz w:val="20"/>
          <w:szCs w:val="20"/>
        </w:rPr>
        <w:t xml:space="preserve"> ma być objęty wsparciem technicznym </w:t>
      </w:r>
      <w:r w:rsidRPr="00A61234">
        <w:rPr>
          <w:rFonts w:ascii="Cambria" w:hAnsi="Cambria"/>
          <w:b/>
          <w:sz w:val="20"/>
          <w:szCs w:val="20"/>
        </w:rPr>
        <w:t>(</w:t>
      </w:r>
      <w:r w:rsidRPr="00A61234">
        <w:rPr>
          <w:rFonts w:ascii="Cambria" w:hAnsi="Cambria"/>
          <w:b/>
          <w:bCs/>
          <w:sz w:val="20"/>
          <w:szCs w:val="20"/>
        </w:rPr>
        <w:t>WT</w:t>
      </w:r>
      <w:r w:rsidRPr="00A61234">
        <w:rPr>
          <w:rFonts w:ascii="Cambria" w:hAnsi="Cambria"/>
          <w:b/>
          <w:sz w:val="20"/>
          <w:szCs w:val="20"/>
        </w:rPr>
        <w:t>)</w:t>
      </w:r>
      <w:r w:rsidRPr="00A61234">
        <w:rPr>
          <w:rFonts w:ascii="Cambria" w:hAnsi="Cambria"/>
          <w:sz w:val="20"/>
          <w:szCs w:val="20"/>
        </w:rPr>
        <w:t xml:space="preserve"> Wykonawcy przez okres 36 miesięcy </w:t>
      </w:r>
      <w:r w:rsidR="00AA10E9">
        <w:rPr>
          <w:rFonts w:ascii="Cambria" w:hAnsi="Cambria"/>
          <w:sz w:val="20"/>
          <w:szCs w:val="20"/>
        </w:rPr>
        <w:br/>
      </w:r>
      <w:r w:rsidRPr="00A61234">
        <w:rPr>
          <w:rFonts w:ascii="Cambria" w:hAnsi="Cambria"/>
          <w:sz w:val="20"/>
          <w:szCs w:val="20"/>
        </w:rPr>
        <w:t>w reżimie 24/7(</w:t>
      </w:r>
      <w:r w:rsidRPr="00A61234">
        <w:rPr>
          <w:rStyle w:val="normaltextrun"/>
          <w:rFonts w:ascii="Cambria" w:hAnsi="Cambria"/>
          <w:b/>
          <w:bCs/>
          <w:sz w:val="20"/>
          <w:szCs w:val="20"/>
        </w:rPr>
        <w:t>R24)</w:t>
      </w:r>
      <w:r w:rsidRPr="00A61234">
        <w:rPr>
          <w:rFonts w:ascii="Cambria" w:hAnsi="Cambria"/>
          <w:sz w:val="20"/>
          <w:szCs w:val="20"/>
        </w:rPr>
        <w:t>.</w:t>
      </w:r>
    </w:p>
    <w:p w14:paraId="7BC1D9DB" w14:textId="77777777" w:rsidR="00A61234" w:rsidRPr="00A61234" w:rsidRDefault="00A61234" w:rsidP="00D955D5">
      <w:pPr>
        <w:pStyle w:val="Akapitzlist"/>
        <w:numPr>
          <w:ilvl w:val="0"/>
          <w:numId w:val="13"/>
        </w:numPr>
        <w:ind w:left="567" w:hanging="425"/>
        <w:jc w:val="both"/>
        <w:rPr>
          <w:rFonts w:ascii="Cambria" w:hAnsi="Cambria"/>
          <w:color w:val="000000" w:themeColor="text1"/>
          <w:sz w:val="20"/>
          <w:szCs w:val="20"/>
        </w:rPr>
      </w:pPr>
      <w:r w:rsidRPr="00A61234">
        <w:rPr>
          <w:rFonts w:ascii="Cambria" w:hAnsi="Cambria"/>
          <w:sz w:val="20"/>
          <w:szCs w:val="20"/>
        </w:rPr>
        <w:t xml:space="preserve">Oprogramowanie </w:t>
      </w:r>
      <w:proofErr w:type="spellStart"/>
      <w:r w:rsidRPr="00A61234">
        <w:rPr>
          <w:rFonts w:ascii="Cambria" w:hAnsi="Cambria"/>
          <w:sz w:val="20"/>
          <w:szCs w:val="20"/>
        </w:rPr>
        <w:t>wirtualizacyjne</w:t>
      </w:r>
      <w:proofErr w:type="spellEnd"/>
      <w:r w:rsidRPr="00A61234">
        <w:rPr>
          <w:rFonts w:ascii="Cambria" w:hAnsi="Cambria"/>
          <w:sz w:val="20"/>
          <w:szCs w:val="20"/>
        </w:rPr>
        <w:t xml:space="preserve"> (opisane w punkcie T3) ma być objęte wsparciem technicznym </w:t>
      </w:r>
      <w:r w:rsidRPr="00A61234">
        <w:rPr>
          <w:rFonts w:ascii="Cambria" w:hAnsi="Cambria"/>
          <w:b/>
          <w:bCs/>
          <w:sz w:val="20"/>
          <w:szCs w:val="20"/>
        </w:rPr>
        <w:t xml:space="preserve">(WT) </w:t>
      </w:r>
      <w:r w:rsidRPr="00A61234">
        <w:rPr>
          <w:rFonts w:ascii="Cambria" w:hAnsi="Cambria"/>
          <w:sz w:val="20"/>
          <w:szCs w:val="20"/>
        </w:rPr>
        <w:t>Wykonawcy na co najmniej 3 lata.</w:t>
      </w:r>
    </w:p>
    <w:p w14:paraId="56CF9A2C" w14:textId="77777777" w:rsidR="00A61234" w:rsidRPr="00A61234" w:rsidRDefault="00A61234" w:rsidP="00D955D5">
      <w:pPr>
        <w:pStyle w:val="Akapitzlist"/>
        <w:numPr>
          <w:ilvl w:val="0"/>
          <w:numId w:val="13"/>
        </w:numPr>
        <w:ind w:left="567" w:hanging="425"/>
        <w:jc w:val="both"/>
        <w:rPr>
          <w:rFonts w:ascii="Cambria" w:hAnsi="Cambria"/>
          <w:sz w:val="20"/>
          <w:szCs w:val="20"/>
        </w:rPr>
      </w:pPr>
      <w:r w:rsidRPr="00A61234">
        <w:rPr>
          <w:rFonts w:ascii="Cambria" w:hAnsi="Cambria"/>
          <w:sz w:val="20"/>
          <w:szCs w:val="20"/>
        </w:rPr>
        <w:t>Wykonawca w okresie wsparcia</w:t>
      </w:r>
      <w:r w:rsidRPr="00A61234">
        <w:rPr>
          <w:rFonts w:ascii="Cambria" w:hAnsi="Cambria"/>
          <w:b/>
          <w:bCs/>
          <w:sz w:val="20"/>
          <w:szCs w:val="20"/>
        </w:rPr>
        <w:t xml:space="preserve"> (WT) </w:t>
      </w:r>
      <w:r w:rsidRPr="00A61234">
        <w:rPr>
          <w:rFonts w:ascii="Cambria" w:hAnsi="Cambria"/>
          <w:sz w:val="20"/>
          <w:szCs w:val="20"/>
        </w:rPr>
        <w:t>zapewni bezpłatnie aktualizację oprogramowania dla dostarczanych urządzeń fizycznych i wirtualnych.</w:t>
      </w:r>
    </w:p>
    <w:p w14:paraId="755A6E4F" w14:textId="77777777" w:rsidR="00A61234" w:rsidRPr="00A61234" w:rsidRDefault="00A61234" w:rsidP="00D955D5">
      <w:pPr>
        <w:pStyle w:val="Akapitzlist"/>
        <w:numPr>
          <w:ilvl w:val="0"/>
          <w:numId w:val="13"/>
        </w:numPr>
        <w:ind w:left="567" w:hanging="425"/>
        <w:jc w:val="both"/>
        <w:rPr>
          <w:rFonts w:ascii="Cambria" w:hAnsi="Cambria"/>
          <w:sz w:val="20"/>
          <w:szCs w:val="20"/>
        </w:rPr>
      </w:pPr>
      <w:r w:rsidRPr="00A61234">
        <w:rPr>
          <w:rFonts w:ascii="Cambria" w:hAnsi="Cambria"/>
          <w:sz w:val="20"/>
          <w:szCs w:val="20"/>
        </w:rPr>
        <w:t>Wszelkie czynności techniczne (takie jak aktualizacje, zalecane przez producenta unowocześnienia sprzętu) mają być wykonywane w terminach uzgodnionych z Zamawiającym i po uzyskaniu akceptacji.</w:t>
      </w:r>
    </w:p>
    <w:p w14:paraId="2946D538" w14:textId="77777777" w:rsidR="00A61234" w:rsidRPr="00A61234" w:rsidRDefault="00A61234" w:rsidP="00A61234">
      <w:pPr>
        <w:pStyle w:val="Nagwek1"/>
        <w:rPr>
          <w:sz w:val="20"/>
          <w:szCs w:val="20"/>
        </w:rPr>
      </w:pPr>
      <w:r w:rsidRPr="00A61234">
        <w:rPr>
          <w:sz w:val="20"/>
          <w:szCs w:val="20"/>
        </w:rPr>
        <w:t>Informacja ogólne dotyczące konsultacji technicznej</w:t>
      </w:r>
    </w:p>
    <w:p w14:paraId="1D6E9D63" w14:textId="77777777" w:rsidR="00A61234" w:rsidRPr="00A61234" w:rsidRDefault="00A61234" w:rsidP="00D955D5">
      <w:pPr>
        <w:pStyle w:val="Akapitzlist"/>
        <w:numPr>
          <w:ilvl w:val="0"/>
          <w:numId w:val="14"/>
        </w:numPr>
        <w:jc w:val="both"/>
        <w:rPr>
          <w:rFonts w:ascii="Cambria" w:hAnsi="Cambria"/>
          <w:color w:val="000000" w:themeColor="text1"/>
          <w:sz w:val="20"/>
          <w:szCs w:val="20"/>
        </w:rPr>
      </w:pPr>
      <w:r w:rsidRPr="00A61234">
        <w:rPr>
          <w:rFonts w:ascii="Cambria" w:hAnsi="Cambria"/>
          <w:sz w:val="20"/>
          <w:szCs w:val="20"/>
        </w:rPr>
        <w:t>Dla systemu (</w:t>
      </w:r>
      <w:r w:rsidRPr="00A61234">
        <w:rPr>
          <w:rFonts w:ascii="Cambria" w:hAnsi="Cambria"/>
          <w:b/>
          <w:bCs/>
          <w:sz w:val="20"/>
          <w:szCs w:val="20"/>
        </w:rPr>
        <w:t>SMW)</w:t>
      </w:r>
      <w:r w:rsidRPr="00A61234">
        <w:rPr>
          <w:rFonts w:ascii="Cambria" w:hAnsi="Cambria"/>
          <w:sz w:val="20"/>
          <w:szCs w:val="20"/>
        </w:rPr>
        <w:t>wymaga się świadczenia przez Wykonawcę konsultacji technicznych (</w:t>
      </w:r>
      <w:r w:rsidRPr="00A61234">
        <w:rPr>
          <w:rFonts w:ascii="Cambria" w:hAnsi="Cambria"/>
          <w:b/>
          <w:bCs/>
          <w:sz w:val="20"/>
          <w:szCs w:val="20"/>
        </w:rPr>
        <w:t>KT</w:t>
      </w:r>
      <w:r w:rsidRPr="00A61234">
        <w:rPr>
          <w:rFonts w:ascii="Cambria" w:hAnsi="Cambria"/>
          <w:sz w:val="20"/>
          <w:szCs w:val="20"/>
        </w:rPr>
        <w:t>) przez okres 36 miesięcy w liczbie 120 godzin łącznie. Rozliczanie konsultacji technicznych (</w:t>
      </w:r>
      <w:r w:rsidRPr="00A61234">
        <w:rPr>
          <w:rFonts w:ascii="Cambria" w:hAnsi="Cambria"/>
          <w:b/>
          <w:bCs/>
          <w:sz w:val="20"/>
          <w:szCs w:val="20"/>
        </w:rPr>
        <w:t>KT</w:t>
      </w:r>
      <w:r w:rsidRPr="00A61234">
        <w:rPr>
          <w:rFonts w:ascii="Cambria" w:hAnsi="Cambria"/>
          <w:sz w:val="20"/>
          <w:szCs w:val="20"/>
        </w:rPr>
        <w:t>) ma odbywać się w cyklach minutowych. Usługa konsultacji technicznych (</w:t>
      </w:r>
      <w:r w:rsidRPr="00A61234">
        <w:rPr>
          <w:rFonts w:ascii="Cambria" w:hAnsi="Cambria"/>
          <w:b/>
          <w:bCs/>
          <w:sz w:val="20"/>
          <w:szCs w:val="20"/>
        </w:rPr>
        <w:t>KT</w:t>
      </w:r>
      <w:r w:rsidRPr="00A61234">
        <w:rPr>
          <w:rFonts w:ascii="Cambria" w:hAnsi="Cambria"/>
          <w:sz w:val="20"/>
          <w:szCs w:val="20"/>
        </w:rPr>
        <w:t xml:space="preserve">) musi obejmować co najmniej zagadnienia: </w:t>
      </w:r>
    </w:p>
    <w:p w14:paraId="3798A2DA"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utworzenie i konfiguracja laboratoriów</w:t>
      </w:r>
    </w:p>
    <w:p w14:paraId="75AC4E66"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 xml:space="preserve">tworzenie szablonów laboratoriów </w:t>
      </w:r>
    </w:p>
    <w:p w14:paraId="6E488AA6"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wytworzenie nowych maszyn wirtualnych</w:t>
      </w:r>
    </w:p>
    <w:p w14:paraId="6FFBFC36"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konfiguracja maszyn dla wielu systemów z rodziny: Linux, Windows</w:t>
      </w:r>
    </w:p>
    <w:p w14:paraId="310791D7"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tworzenie i konfiguracja sieci wirtualnych</w:t>
      </w:r>
    </w:p>
    <w:p w14:paraId="0A72A014" w14:textId="77777777" w:rsidR="00A61234" w:rsidRPr="00A61234" w:rsidRDefault="00A61234" w:rsidP="00D955D5">
      <w:pPr>
        <w:pStyle w:val="Akapitzlist"/>
        <w:numPr>
          <w:ilvl w:val="1"/>
          <w:numId w:val="14"/>
        </w:numPr>
        <w:jc w:val="both"/>
        <w:rPr>
          <w:rFonts w:ascii="Cambria" w:hAnsi="Cambria"/>
          <w:color w:val="000000" w:themeColor="text1"/>
          <w:sz w:val="20"/>
          <w:szCs w:val="20"/>
        </w:rPr>
      </w:pPr>
      <w:r w:rsidRPr="00A61234">
        <w:rPr>
          <w:rFonts w:ascii="Cambria" w:hAnsi="Cambria"/>
          <w:sz w:val="20"/>
          <w:szCs w:val="20"/>
        </w:rPr>
        <w:t>pomoc w zakresie monitorowania bezpieczeństwa i autoryzacji użytkowników systemu.</w:t>
      </w:r>
    </w:p>
    <w:p w14:paraId="6A73D0DE" w14:textId="3A586ECC" w:rsidR="00A61234" w:rsidRPr="00A61234" w:rsidRDefault="00A61234" w:rsidP="00D955D5">
      <w:pPr>
        <w:pStyle w:val="Akapitzlist"/>
        <w:ind w:left="792"/>
        <w:jc w:val="both"/>
        <w:rPr>
          <w:rFonts w:ascii="Cambria" w:hAnsi="Cambria"/>
          <w:sz w:val="20"/>
          <w:szCs w:val="20"/>
        </w:rPr>
      </w:pPr>
      <w:r w:rsidRPr="00A61234">
        <w:rPr>
          <w:rFonts w:ascii="Cambria" w:hAnsi="Cambria"/>
          <w:sz w:val="20"/>
          <w:szCs w:val="20"/>
        </w:rPr>
        <w:br/>
        <w:t>Zamawiający zastrzega sobie, że zakres świadczonej konsultacji technicznych (</w:t>
      </w:r>
      <w:r w:rsidRPr="00A61234">
        <w:rPr>
          <w:rFonts w:ascii="Cambria" w:hAnsi="Cambria"/>
          <w:b/>
          <w:bCs/>
          <w:sz w:val="20"/>
          <w:szCs w:val="20"/>
        </w:rPr>
        <w:t>KT</w:t>
      </w:r>
      <w:r w:rsidRPr="00A61234">
        <w:rPr>
          <w:rFonts w:ascii="Cambria" w:hAnsi="Cambria"/>
          <w:sz w:val="20"/>
          <w:szCs w:val="20"/>
        </w:rPr>
        <w:t>) nie może być ograniczony w jakiejkolwiek  formie do ww. zagadnień. Konsultacje techniczne (</w:t>
      </w:r>
      <w:r w:rsidRPr="00A61234">
        <w:rPr>
          <w:rFonts w:ascii="Cambria" w:hAnsi="Cambria"/>
          <w:b/>
          <w:bCs/>
          <w:sz w:val="20"/>
          <w:szCs w:val="20"/>
        </w:rPr>
        <w:t>KT</w:t>
      </w:r>
      <w:r w:rsidRPr="00A61234">
        <w:rPr>
          <w:rFonts w:ascii="Cambria" w:hAnsi="Cambria"/>
          <w:sz w:val="20"/>
          <w:szCs w:val="20"/>
        </w:rPr>
        <w:t xml:space="preserve">) powinny odbyć się </w:t>
      </w:r>
      <w:r w:rsidR="00D955D5">
        <w:rPr>
          <w:rFonts w:ascii="Cambria" w:hAnsi="Cambria"/>
          <w:sz w:val="20"/>
          <w:szCs w:val="20"/>
        </w:rPr>
        <w:br/>
      </w:r>
      <w:r w:rsidRPr="00A61234">
        <w:rPr>
          <w:rFonts w:ascii="Cambria" w:hAnsi="Cambria"/>
          <w:sz w:val="20"/>
          <w:szCs w:val="20"/>
        </w:rPr>
        <w:t>w terminie uzgodnionym z Zamawiającym nie później niż 7 dni od zgłoszenia takiej potrzeby.</w:t>
      </w:r>
    </w:p>
    <w:p w14:paraId="7820B7ED" w14:textId="77777777" w:rsidR="00A61234" w:rsidRPr="00A61234" w:rsidRDefault="00A61234" w:rsidP="00A61234">
      <w:pPr>
        <w:pStyle w:val="Nagwek1"/>
        <w:rPr>
          <w:sz w:val="20"/>
          <w:szCs w:val="20"/>
        </w:rPr>
      </w:pPr>
      <w:r w:rsidRPr="00A61234">
        <w:rPr>
          <w:sz w:val="20"/>
          <w:szCs w:val="20"/>
        </w:rPr>
        <w:t xml:space="preserve">Informacje dotyczące szkolenia. </w:t>
      </w:r>
    </w:p>
    <w:p w14:paraId="1A3CF2CA" w14:textId="5B3E1C63" w:rsidR="00A61234" w:rsidRPr="00A61234" w:rsidRDefault="00A61234" w:rsidP="00A61234">
      <w:pPr>
        <w:ind w:left="360"/>
        <w:rPr>
          <w:rFonts w:ascii="Cambria" w:eastAsia="Times New Roman" w:hAnsi="Cambria" w:cs="Times New Roman"/>
          <w:sz w:val="20"/>
          <w:szCs w:val="20"/>
        </w:rPr>
      </w:pPr>
      <w:r w:rsidRPr="00AA10E9">
        <w:rPr>
          <w:rFonts w:ascii="Cambria" w:eastAsia="Times New Roman" w:hAnsi="Cambria" w:cs="Times New Roman"/>
          <w:color w:val="000000" w:themeColor="text1"/>
          <w:sz w:val="20"/>
          <w:szCs w:val="20"/>
        </w:rPr>
        <w:t>W trakcie realizacji umowy Wykonawca</w:t>
      </w:r>
      <w:r w:rsidRPr="00A61234">
        <w:rPr>
          <w:rFonts w:ascii="Cambria" w:eastAsia="Times New Roman" w:hAnsi="Cambria" w:cs="Times New Roman"/>
          <w:color w:val="000000" w:themeColor="text1"/>
          <w:sz w:val="20"/>
          <w:szCs w:val="20"/>
        </w:rPr>
        <w:t xml:space="preserve"> zobowiązany jest do przeprowadzenia szkolenia z zakresu obsługi </w:t>
      </w:r>
      <w:r w:rsidR="00AA10E9">
        <w:rPr>
          <w:rFonts w:ascii="Cambria" w:eastAsia="Times New Roman" w:hAnsi="Cambria" w:cs="Times New Roman"/>
          <w:color w:val="000000" w:themeColor="text1"/>
          <w:sz w:val="20"/>
          <w:szCs w:val="20"/>
        </w:rPr>
        <w:br/>
      </w:r>
      <w:r w:rsidRPr="00A61234">
        <w:rPr>
          <w:rFonts w:ascii="Cambria" w:eastAsia="Times New Roman" w:hAnsi="Cambria" w:cs="Times New Roman"/>
          <w:color w:val="000000" w:themeColor="text1"/>
          <w:sz w:val="20"/>
          <w:szCs w:val="20"/>
        </w:rPr>
        <w:t>i administracji systemu (</w:t>
      </w:r>
      <w:r w:rsidRPr="00A61234">
        <w:rPr>
          <w:rFonts w:ascii="Cambria" w:eastAsia="Times New Roman" w:hAnsi="Cambria" w:cs="Times New Roman"/>
          <w:b/>
          <w:bCs/>
          <w:color w:val="000000" w:themeColor="text1"/>
          <w:sz w:val="20"/>
          <w:szCs w:val="20"/>
        </w:rPr>
        <w:t>SMW</w:t>
      </w:r>
      <w:r w:rsidRPr="00A61234">
        <w:rPr>
          <w:rFonts w:ascii="Cambria" w:eastAsia="Times New Roman" w:hAnsi="Cambria" w:cs="Times New Roman"/>
          <w:color w:val="000000" w:themeColor="text1"/>
          <w:sz w:val="20"/>
          <w:szCs w:val="20"/>
        </w:rPr>
        <w:t xml:space="preserve">) na Wydziale MFI UG, w terminie uzgodnionym z Zamawiającym dla 20 osób </w:t>
      </w:r>
      <w:r w:rsidR="00AA10E9">
        <w:rPr>
          <w:rFonts w:ascii="Cambria" w:eastAsia="Times New Roman" w:hAnsi="Cambria" w:cs="Times New Roman"/>
          <w:color w:val="000000" w:themeColor="text1"/>
          <w:sz w:val="20"/>
          <w:szCs w:val="20"/>
        </w:rPr>
        <w:br/>
      </w:r>
      <w:r w:rsidRPr="00A61234">
        <w:rPr>
          <w:rFonts w:ascii="Cambria" w:eastAsia="Times New Roman" w:hAnsi="Cambria" w:cs="Times New Roman"/>
          <w:color w:val="000000" w:themeColor="text1"/>
          <w:sz w:val="20"/>
          <w:szCs w:val="20"/>
        </w:rPr>
        <w:t>w ciągu jednego dnia roboczego w godzinach pracy Zamawiającego.</w:t>
      </w:r>
      <w:bookmarkStart w:id="4" w:name="_cql24p8pr0uq" w:colFirst="0" w:colLast="0"/>
      <w:bookmarkEnd w:id="4"/>
      <w:r w:rsidRPr="00A61234">
        <w:rPr>
          <w:rFonts w:ascii="Cambria" w:eastAsia="Times New Roman" w:hAnsi="Cambria" w:cs="Times New Roman"/>
          <w:color w:val="000000" w:themeColor="text1"/>
          <w:sz w:val="20"/>
          <w:szCs w:val="20"/>
        </w:rPr>
        <w:br/>
      </w:r>
    </w:p>
    <w:p w14:paraId="2F3AF43E" w14:textId="77777777" w:rsidR="00A61234" w:rsidRPr="00A61234" w:rsidRDefault="00A61234" w:rsidP="00A61234">
      <w:pPr>
        <w:pStyle w:val="Nagwek1"/>
        <w:rPr>
          <w:sz w:val="20"/>
          <w:szCs w:val="20"/>
        </w:rPr>
      </w:pPr>
      <w:r w:rsidRPr="00A61234">
        <w:rPr>
          <w:sz w:val="20"/>
          <w:szCs w:val="20"/>
        </w:rPr>
        <w:lastRenderedPageBreak/>
        <w:t xml:space="preserve"> Opis wymagań funkcjonalnych klastra pamięci masowej HCI</w:t>
      </w:r>
    </w:p>
    <w:p w14:paraId="62810E3E" w14:textId="78D3DFC6"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zapewniać architekturę klastrową, z możliwością obsługi minimum 32 węzłów </w:t>
      </w:r>
      <w:r w:rsidR="00AA10E9">
        <w:rPr>
          <w:rFonts w:ascii="Cambria" w:hAnsi="Cambria"/>
          <w:sz w:val="20"/>
          <w:szCs w:val="20"/>
        </w:rPr>
        <w:br/>
      </w:r>
      <w:r w:rsidRPr="00A61234">
        <w:rPr>
          <w:rFonts w:ascii="Cambria" w:hAnsi="Cambria"/>
          <w:sz w:val="20"/>
          <w:szCs w:val="20"/>
        </w:rPr>
        <w:t>w pojedynczym klastrze</w:t>
      </w:r>
    </w:p>
    <w:p w14:paraId="0C0C38F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być oparte o węzły serwerowe x86, integrujące procesory, pamięć operacyjną i pamięć masową opartą o dyski HDD/SSD, przy czym każdy z serwerów posiada co najmniej dwa interfejsy 10/25Gb SFP28 dla łączności sieciowej w klastrze</w:t>
      </w:r>
    </w:p>
    <w:p w14:paraId="4BF135EA"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Węzły pamięci masowej muszą umożliwiać wykorzystanie dysków SSD oraz HDD, przy czym jest możliwa implementacja węzła wyposażonego jedynie w zasoby pamięci SSD (tzw. </w:t>
      </w:r>
      <w:proofErr w:type="spellStart"/>
      <w:r w:rsidRPr="00A61234">
        <w:rPr>
          <w:rFonts w:ascii="Cambria" w:hAnsi="Cambria"/>
          <w:sz w:val="20"/>
          <w:szCs w:val="20"/>
        </w:rPr>
        <w:t>All</w:t>
      </w:r>
      <w:proofErr w:type="spellEnd"/>
      <w:r w:rsidRPr="00A61234">
        <w:rPr>
          <w:rFonts w:ascii="Cambria" w:hAnsi="Cambria"/>
          <w:sz w:val="20"/>
          <w:szCs w:val="20"/>
        </w:rPr>
        <w:t>-Flash)</w:t>
      </w:r>
    </w:p>
    <w:p w14:paraId="7FAE2CF8"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posiadać możliwość implementacji węzłów </w:t>
      </w:r>
      <w:proofErr w:type="spellStart"/>
      <w:r w:rsidRPr="00A61234">
        <w:rPr>
          <w:rFonts w:ascii="Cambria" w:hAnsi="Cambria"/>
          <w:sz w:val="20"/>
          <w:szCs w:val="20"/>
        </w:rPr>
        <w:t>All</w:t>
      </w:r>
      <w:proofErr w:type="spellEnd"/>
      <w:r w:rsidRPr="00A61234">
        <w:rPr>
          <w:rFonts w:ascii="Cambria" w:hAnsi="Cambria"/>
          <w:sz w:val="20"/>
          <w:szCs w:val="20"/>
        </w:rPr>
        <w:t xml:space="preserve">-Flash, opartych całkowicie o urządzenia z interfejsem </w:t>
      </w:r>
      <w:proofErr w:type="spellStart"/>
      <w:r w:rsidRPr="00A61234">
        <w:rPr>
          <w:rFonts w:ascii="Cambria" w:hAnsi="Cambria"/>
          <w:sz w:val="20"/>
          <w:szCs w:val="20"/>
        </w:rPr>
        <w:t>NVMe</w:t>
      </w:r>
      <w:proofErr w:type="spellEnd"/>
      <w:r w:rsidRPr="00A61234">
        <w:rPr>
          <w:rFonts w:ascii="Cambria" w:hAnsi="Cambria"/>
          <w:sz w:val="20"/>
          <w:szCs w:val="20"/>
        </w:rPr>
        <w:t xml:space="preserve"> (</w:t>
      </w:r>
      <w:proofErr w:type="spellStart"/>
      <w:r w:rsidRPr="00A61234">
        <w:rPr>
          <w:rFonts w:ascii="Cambria" w:hAnsi="Cambria"/>
          <w:sz w:val="20"/>
          <w:szCs w:val="20"/>
        </w:rPr>
        <w:t>All-NVMe</w:t>
      </w:r>
      <w:proofErr w:type="spellEnd"/>
      <w:r w:rsidRPr="00A61234">
        <w:rPr>
          <w:rFonts w:ascii="Cambria" w:hAnsi="Cambria"/>
          <w:sz w:val="20"/>
          <w:szCs w:val="20"/>
        </w:rPr>
        <w:t>)</w:t>
      </w:r>
    </w:p>
    <w:p w14:paraId="58001390"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zapewniać implementację wspólnego, rozproszonego zasobu pamięci masowej (ang. </w:t>
      </w:r>
      <w:proofErr w:type="spellStart"/>
      <w:r w:rsidRPr="00A61234">
        <w:rPr>
          <w:rFonts w:ascii="Cambria" w:hAnsi="Cambria"/>
          <w:sz w:val="20"/>
          <w:szCs w:val="20"/>
        </w:rPr>
        <w:t>datastore</w:t>
      </w:r>
      <w:proofErr w:type="spellEnd"/>
      <w:r w:rsidRPr="00A61234">
        <w:rPr>
          <w:rFonts w:ascii="Cambria" w:hAnsi="Cambria"/>
          <w:sz w:val="20"/>
          <w:szCs w:val="20"/>
        </w:rPr>
        <w:t>) w oparciu o wszystkie węzły pamięci masowej, dostępnego w taki sam sposób dla każdego węzła, wchodzącego w skład klastra, niezależnie od roli węzła</w:t>
      </w:r>
    </w:p>
    <w:p w14:paraId="15FB63B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zapewniać prezentację wspólnego zasobu pamięci masowej (ang. </w:t>
      </w:r>
      <w:proofErr w:type="spellStart"/>
      <w:r w:rsidRPr="00A61234">
        <w:rPr>
          <w:rFonts w:ascii="Cambria" w:hAnsi="Cambria"/>
          <w:sz w:val="20"/>
          <w:szCs w:val="20"/>
        </w:rPr>
        <w:t>datastore</w:t>
      </w:r>
      <w:proofErr w:type="spellEnd"/>
      <w:r w:rsidRPr="00A61234">
        <w:rPr>
          <w:rFonts w:ascii="Cambria" w:hAnsi="Cambria"/>
          <w:sz w:val="20"/>
          <w:szCs w:val="20"/>
        </w:rPr>
        <w:t>) również dla węzłów obliczeniowych, niezależnych od węzłów pamięci masowej, w tym również serwerów nie wyposażonych w dyski pojemnościowe SSD/HDD (poza dyskami systemowymi), dołączonych do klastra.</w:t>
      </w:r>
    </w:p>
    <w:p w14:paraId="682C31C0"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zapewniać replikację każdego segmentu danych na przynajmniej trzech różnych węzłach (potrójna replikacja)</w:t>
      </w:r>
    </w:p>
    <w:p w14:paraId="027D724A"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być skalowalne liniowo (</w:t>
      </w:r>
      <w:proofErr w:type="spellStart"/>
      <w:r w:rsidRPr="00A61234">
        <w:rPr>
          <w:rFonts w:ascii="Cambria" w:hAnsi="Cambria"/>
          <w:sz w:val="20"/>
          <w:szCs w:val="20"/>
        </w:rPr>
        <w:t>scale</w:t>
      </w:r>
      <w:proofErr w:type="spellEnd"/>
      <w:r w:rsidRPr="00A61234">
        <w:rPr>
          <w:rFonts w:ascii="Cambria" w:hAnsi="Cambria"/>
          <w:sz w:val="20"/>
          <w:szCs w:val="20"/>
        </w:rPr>
        <w:t>-out) czyli rozbudowa jest zapewniona poprzez bezprzerwowe dołożenie kolejnego węzła do klastra</w:t>
      </w:r>
    </w:p>
    <w:p w14:paraId="219624B3"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być oparte o serwery maksymalnie dwuprocesorowe, tak aby w wyniku awarii jednego z węzłów klastra, spadek wydajności klastra był jak najmniejszy</w:t>
      </w:r>
    </w:p>
    <w:p w14:paraId="180ABA2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Rozwiązania musi zapewniać pełną ciągłość i funkcjonalność działania w wypadku awarii lub całkowitej niedostępności pojedynczego węzła </w:t>
      </w:r>
    </w:p>
    <w:p w14:paraId="6E9338F6"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zapewniać pełną ciągłość i funkcjonalność działania w wypadku jednoczesnej awarii pojedynczych dysków w dwóch węzłach</w:t>
      </w:r>
    </w:p>
    <w:p w14:paraId="20FD1F5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możliwość kontrolowanego wyłączania pojedynczego węzła z klastra poprzez przełączanie go w tryb utrzymaniowy (</w:t>
      </w:r>
      <w:proofErr w:type="spellStart"/>
      <w:r w:rsidRPr="00A61234">
        <w:rPr>
          <w:rFonts w:ascii="Cambria" w:hAnsi="Cambria"/>
          <w:sz w:val="20"/>
          <w:szCs w:val="20"/>
        </w:rPr>
        <w:t>maintenance</w:t>
      </w:r>
      <w:proofErr w:type="spellEnd"/>
      <w:r w:rsidRPr="00A61234">
        <w:rPr>
          <w:rFonts w:ascii="Cambria" w:hAnsi="Cambria"/>
          <w:sz w:val="20"/>
          <w:szCs w:val="20"/>
        </w:rPr>
        <w:t>)</w:t>
      </w:r>
    </w:p>
    <w:p w14:paraId="29A73A46" w14:textId="65074843" w:rsidR="00A61234" w:rsidRPr="00A61234" w:rsidRDefault="00A61234" w:rsidP="00D955D5">
      <w:pPr>
        <w:pStyle w:val="Akapitzlist"/>
        <w:numPr>
          <w:ilvl w:val="0"/>
          <w:numId w:val="4"/>
        </w:numPr>
        <w:jc w:val="both"/>
        <w:rPr>
          <w:rFonts w:ascii="Cambria" w:hAnsi="Cambria"/>
          <w:color w:val="000000" w:themeColor="text1"/>
          <w:sz w:val="20"/>
          <w:szCs w:val="20"/>
        </w:rPr>
      </w:pPr>
      <w:r w:rsidRPr="00A61234">
        <w:rPr>
          <w:rFonts w:ascii="Cambria" w:hAnsi="Cambria"/>
          <w:sz w:val="20"/>
          <w:szCs w:val="20"/>
        </w:rPr>
        <w:t xml:space="preserve">Rozwiązanie musi wspierać i integrować się z dostępną na rynku infrastrukturą </w:t>
      </w:r>
      <w:proofErr w:type="spellStart"/>
      <w:r w:rsidRPr="00A61234">
        <w:rPr>
          <w:rFonts w:ascii="Cambria" w:hAnsi="Cambria"/>
          <w:sz w:val="20"/>
          <w:szCs w:val="20"/>
        </w:rPr>
        <w:t>wirtualizacyjną</w:t>
      </w:r>
      <w:proofErr w:type="spellEnd"/>
      <w:r w:rsidRPr="00A61234">
        <w:rPr>
          <w:rFonts w:ascii="Cambria" w:hAnsi="Cambria"/>
          <w:sz w:val="20"/>
          <w:szCs w:val="20"/>
        </w:rPr>
        <w:t xml:space="preserve">, pochodzącą od minimum </w:t>
      </w:r>
      <w:r w:rsidR="005D69C3">
        <w:rPr>
          <w:rFonts w:ascii="Cambria" w:hAnsi="Cambria"/>
          <w:sz w:val="20"/>
          <w:szCs w:val="20"/>
        </w:rPr>
        <w:t xml:space="preserve">dwóch </w:t>
      </w:r>
      <w:r w:rsidRPr="00A61234">
        <w:rPr>
          <w:rFonts w:ascii="Cambria" w:hAnsi="Cambria"/>
          <w:sz w:val="20"/>
          <w:szCs w:val="20"/>
        </w:rPr>
        <w:t>producentów</w:t>
      </w:r>
    </w:p>
    <w:p w14:paraId="0F734CB9" w14:textId="77777777" w:rsidR="00A61234" w:rsidRPr="00A61234" w:rsidRDefault="00A61234" w:rsidP="00D955D5">
      <w:pPr>
        <w:pStyle w:val="Akapitzlist"/>
        <w:numPr>
          <w:ilvl w:val="0"/>
          <w:numId w:val="4"/>
        </w:numPr>
        <w:jc w:val="both"/>
        <w:rPr>
          <w:rFonts w:ascii="Cambria" w:hAnsi="Cambria"/>
          <w:color w:val="000000" w:themeColor="text1"/>
          <w:sz w:val="20"/>
          <w:szCs w:val="20"/>
        </w:rPr>
      </w:pPr>
      <w:r w:rsidRPr="00A61234">
        <w:rPr>
          <w:rFonts w:ascii="Cambria" w:hAnsi="Cambria"/>
          <w:sz w:val="20"/>
          <w:szCs w:val="20"/>
        </w:rPr>
        <w:t>Rozwiązanie musi posiadać wbudowany portal do zarządzania i monitorowania, umożliwiający:</w:t>
      </w:r>
    </w:p>
    <w:p w14:paraId="55531F03"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Raportowanie i monitorowanie węzłów pamięci masowej oraz ich zasobów dyskowych</w:t>
      </w:r>
    </w:p>
    <w:p w14:paraId="70D98CB4"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 xml:space="preserve">Tworzenie, modyfikowanie i usuwanie pól pamięci masowej (ang. </w:t>
      </w:r>
      <w:proofErr w:type="spellStart"/>
      <w:r w:rsidRPr="00A61234">
        <w:rPr>
          <w:rFonts w:ascii="Cambria" w:hAnsi="Cambria"/>
          <w:sz w:val="20"/>
          <w:szCs w:val="20"/>
        </w:rPr>
        <w:t>datastore</w:t>
      </w:r>
      <w:proofErr w:type="spellEnd"/>
      <w:r w:rsidRPr="00A61234">
        <w:rPr>
          <w:rFonts w:ascii="Cambria" w:hAnsi="Cambria"/>
          <w:sz w:val="20"/>
          <w:szCs w:val="20"/>
        </w:rPr>
        <w:t>)</w:t>
      </w:r>
    </w:p>
    <w:p w14:paraId="64F7D4B1"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Monitorowanie i wizualizowanie wydajności rozwiązania, w tym parametrów: ilość operacji na sekundę, opóźnienie pamięci masowej, przepustowość</w:t>
      </w:r>
    </w:p>
    <w:p w14:paraId="12A77B85"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Uruchamianie i zatrzymywanie maszyn wirtualnych oraz tworzenie ich klonów oraz kopii migawkowych</w:t>
      </w:r>
    </w:p>
    <w:p w14:paraId="3E3A6267"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Konfigurowanie replikacji danych między różnymi ośrodkami</w:t>
      </w:r>
    </w:p>
    <w:p w14:paraId="60DDCF06"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Dziennik czynności, zdarzeń i alarmów</w:t>
      </w:r>
    </w:p>
    <w:p w14:paraId="385C0F91" w14:textId="77777777" w:rsidR="00A61234" w:rsidRPr="00A61234" w:rsidRDefault="00A61234" w:rsidP="00D955D5">
      <w:pPr>
        <w:pStyle w:val="Akapitzlist"/>
        <w:numPr>
          <w:ilvl w:val="1"/>
          <w:numId w:val="4"/>
        </w:numPr>
        <w:jc w:val="both"/>
        <w:rPr>
          <w:rFonts w:ascii="Cambria" w:hAnsi="Cambria"/>
          <w:sz w:val="20"/>
          <w:szCs w:val="20"/>
        </w:rPr>
      </w:pPr>
      <w:r w:rsidRPr="00A61234">
        <w:rPr>
          <w:rFonts w:ascii="Cambria" w:hAnsi="Cambria"/>
          <w:sz w:val="20"/>
          <w:szCs w:val="20"/>
        </w:rPr>
        <w:t>Aktualizację oprogramowania pamięci masowej oraz innych komponentów</w:t>
      </w:r>
    </w:p>
    <w:p w14:paraId="3ECE0737"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możliwość weryfikacji i diagnozowania działania poprzez dedykowany interfejs linii komend (CLI) oraz przeglądarkowy interfejs graficzny HTML5</w:t>
      </w:r>
    </w:p>
    <w:p w14:paraId="00F7A525"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zapewniać zwiększenie wydajności operacji wejścia/wyjścia za pomocą architektury Cache, implementowanej w oparciu o pamięć Flash (SSD)</w:t>
      </w:r>
    </w:p>
    <w:p w14:paraId="37873FF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udokumentowaną możliwość instalacji modułów GPU</w:t>
      </w:r>
    </w:p>
    <w:p w14:paraId="5AAD405E"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możliwość sprzętowego szyfrowania zapisanych danych z wykorzystaniem dysków szyfrujących</w:t>
      </w:r>
    </w:p>
    <w:p w14:paraId="438B3B7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dostarczać programową </w:t>
      </w:r>
      <w:proofErr w:type="spellStart"/>
      <w:r w:rsidRPr="00A61234">
        <w:rPr>
          <w:rFonts w:ascii="Cambria" w:hAnsi="Cambria"/>
          <w:sz w:val="20"/>
          <w:szCs w:val="20"/>
        </w:rPr>
        <w:t>deduplikację</w:t>
      </w:r>
      <w:proofErr w:type="spellEnd"/>
      <w:r w:rsidRPr="00A61234">
        <w:rPr>
          <w:rFonts w:ascii="Cambria" w:hAnsi="Cambria"/>
          <w:sz w:val="20"/>
          <w:szCs w:val="20"/>
        </w:rPr>
        <w:t xml:space="preserve"> i kompresję danych, zarówno dla dysków Flash jak i dysków magnetycznych HDD. </w:t>
      </w:r>
    </w:p>
    <w:p w14:paraId="4F749ACB"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lastRenderedPageBreak/>
        <w:t>Rozwiązanie musi umożliwiać zastosowanie dedykowanej karty sprzętowej w celu zwiększenia wydajności algorytmu kompresji danych</w:t>
      </w:r>
    </w:p>
    <w:p w14:paraId="47634CCA"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funkcjonalność zoptymalizowanego klonowania maszyn wirtualnych, przy czym jest możliwe wygenerowanie co najmniej 200 klonów maszyny w ramach jednoczesnej operacji; klonowanie jest możliwe dla maszyn posiadających kopie migawkowe (</w:t>
      </w:r>
      <w:proofErr w:type="spellStart"/>
      <w:r w:rsidRPr="00A61234">
        <w:rPr>
          <w:rFonts w:ascii="Cambria" w:hAnsi="Cambria"/>
          <w:sz w:val="20"/>
          <w:szCs w:val="20"/>
        </w:rPr>
        <w:t>snapshot</w:t>
      </w:r>
      <w:proofErr w:type="spellEnd"/>
      <w:r w:rsidRPr="00A61234">
        <w:rPr>
          <w:rFonts w:ascii="Cambria" w:hAnsi="Cambria"/>
          <w:sz w:val="20"/>
          <w:szCs w:val="20"/>
        </w:rPr>
        <w:t>)</w:t>
      </w:r>
    </w:p>
    <w:p w14:paraId="4785C291"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Architektura musi umożliwiać maszynom wirtualnym korzystanie również z innych, znajdujących się poza klastrem zasobów pamięci masowej, udostępnianych poprzez protokoły FC, </w:t>
      </w:r>
      <w:proofErr w:type="spellStart"/>
      <w:r w:rsidRPr="00A61234">
        <w:rPr>
          <w:rFonts w:ascii="Cambria" w:hAnsi="Cambria"/>
          <w:sz w:val="20"/>
          <w:szCs w:val="20"/>
        </w:rPr>
        <w:t>iSCSCI</w:t>
      </w:r>
      <w:proofErr w:type="spellEnd"/>
      <w:r w:rsidRPr="00A61234">
        <w:rPr>
          <w:rFonts w:ascii="Cambria" w:hAnsi="Cambria"/>
          <w:sz w:val="20"/>
          <w:szCs w:val="20"/>
        </w:rPr>
        <w:t>, NFS</w:t>
      </w:r>
    </w:p>
    <w:p w14:paraId="7185FEB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posiadać wbudowany mechanizm dedykowanej, asynchronicznej replikacji danych między dwoma ośrodkami przetwarzania danych dla wybranych maszyn wirtualnych, z możliwością ich odtwarzania po awarii (</w:t>
      </w:r>
      <w:proofErr w:type="spellStart"/>
      <w:r w:rsidRPr="00A61234">
        <w:rPr>
          <w:rFonts w:ascii="Cambria" w:hAnsi="Cambria"/>
          <w:sz w:val="20"/>
          <w:szCs w:val="20"/>
        </w:rPr>
        <w:t>distasterrecovery</w:t>
      </w:r>
      <w:proofErr w:type="spellEnd"/>
      <w:r w:rsidRPr="00A61234">
        <w:rPr>
          <w:rFonts w:ascii="Cambria" w:hAnsi="Cambria"/>
          <w:sz w:val="20"/>
          <w:szCs w:val="20"/>
        </w:rPr>
        <w:t>)</w:t>
      </w:r>
    </w:p>
    <w:p w14:paraId="3C892AEA" w14:textId="3D9C18E2"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 xml:space="preserve">Rozwiązanie musi posiadać możliwość rozbudowy klastra do obsługi funkcjonalności rozciągnięcia pojedynczego klastra na dwa odległe ośrodki przetwarzania danych z synchroniczną replikacją danych </w:t>
      </w:r>
      <w:r w:rsidR="00AA10E9">
        <w:rPr>
          <w:rFonts w:ascii="Cambria" w:hAnsi="Cambria"/>
          <w:sz w:val="20"/>
          <w:szCs w:val="20"/>
        </w:rPr>
        <w:br/>
      </w:r>
      <w:r w:rsidRPr="00A61234">
        <w:rPr>
          <w:rFonts w:ascii="Cambria" w:hAnsi="Cambria"/>
          <w:sz w:val="20"/>
          <w:szCs w:val="20"/>
        </w:rPr>
        <w:t xml:space="preserve">i obsługą środowiska w trybie </w:t>
      </w:r>
      <w:proofErr w:type="spellStart"/>
      <w:r w:rsidRPr="00A61234">
        <w:rPr>
          <w:rFonts w:ascii="Cambria" w:hAnsi="Cambria"/>
          <w:sz w:val="20"/>
          <w:szCs w:val="20"/>
        </w:rPr>
        <w:t>aktywne-aktywne</w:t>
      </w:r>
      <w:proofErr w:type="spellEnd"/>
      <w:r w:rsidRPr="00A61234">
        <w:rPr>
          <w:rFonts w:ascii="Cambria" w:hAnsi="Cambria"/>
          <w:sz w:val="20"/>
          <w:szCs w:val="20"/>
        </w:rPr>
        <w:t xml:space="preserve"> między ośrodkami (maszyny wirtualne aktywne w obu lokalizacjach), przy czym musi być zachowana spójność systemu w przypadku zerwania połączenia między ośrodkami (</w:t>
      </w:r>
      <w:proofErr w:type="spellStart"/>
      <w:r w:rsidRPr="00A61234">
        <w:rPr>
          <w:rFonts w:ascii="Cambria" w:hAnsi="Cambria"/>
          <w:sz w:val="20"/>
          <w:szCs w:val="20"/>
        </w:rPr>
        <w:t>split-brain</w:t>
      </w:r>
      <w:proofErr w:type="spellEnd"/>
      <w:r w:rsidRPr="00A61234">
        <w:rPr>
          <w:rFonts w:ascii="Cambria" w:hAnsi="Cambria"/>
          <w:sz w:val="20"/>
          <w:szCs w:val="20"/>
        </w:rPr>
        <w:t xml:space="preserve">). </w:t>
      </w:r>
    </w:p>
    <w:p w14:paraId="75401FA8"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Jeśli jakakolwiek z ww. funkcjonalności rozwiązania jest dodatkowo licencjonowana to wymaga się dostarczenia takich licencji jedynie w razie wyraźnego wymienienia danej funkcjonalności przez Zamawiającego.</w:t>
      </w:r>
    </w:p>
    <w:p w14:paraId="380B6944" w14:textId="77777777" w:rsidR="00A61234" w:rsidRPr="00A61234" w:rsidRDefault="00A61234" w:rsidP="00D955D5">
      <w:pPr>
        <w:pStyle w:val="Akapitzlist"/>
        <w:numPr>
          <w:ilvl w:val="0"/>
          <w:numId w:val="4"/>
        </w:numPr>
        <w:jc w:val="both"/>
        <w:rPr>
          <w:rFonts w:ascii="Cambria" w:hAnsi="Cambria"/>
          <w:sz w:val="20"/>
          <w:szCs w:val="20"/>
        </w:rPr>
      </w:pPr>
      <w:r w:rsidRPr="00A61234">
        <w:rPr>
          <w:rFonts w:ascii="Cambria" w:hAnsi="Cambria"/>
          <w:sz w:val="20"/>
          <w:szCs w:val="20"/>
        </w:rPr>
        <w:t>Rozwiązanie musi integrować się z systemem Microsoft Active Directory (udostępnionym przez Zamawiającego) w zakresie uwierzytelniania użytkowników i definiowania poziomów dostępu (uwzględnienie udostępniania maszyn grupom studentów).</w:t>
      </w:r>
    </w:p>
    <w:p w14:paraId="44EA767B" w14:textId="57BC4804" w:rsidR="00D955D5" w:rsidRPr="0059716C" w:rsidRDefault="00A61234" w:rsidP="001B4586">
      <w:pPr>
        <w:pStyle w:val="Akapitzlist"/>
        <w:numPr>
          <w:ilvl w:val="0"/>
          <w:numId w:val="4"/>
        </w:numPr>
        <w:jc w:val="both"/>
        <w:rPr>
          <w:rFonts w:ascii="Cambria" w:hAnsi="Cambria"/>
          <w:sz w:val="20"/>
          <w:szCs w:val="20"/>
        </w:rPr>
      </w:pPr>
      <w:r w:rsidRPr="0059716C">
        <w:rPr>
          <w:rFonts w:ascii="Cambria" w:hAnsi="Cambria"/>
          <w:sz w:val="20"/>
          <w:szCs w:val="20"/>
        </w:rPr>
        <w:t xml:space="preserve">Rozwiązanie musi dawać możliwość implementacji rozwiązania w środowisku kontenerowym, opartym </w:t>
      </w:r>
      <w:r w:rsidR="00AA10E9" w:rsidRPr="0059716C">
        <w:rPr>
          <w:rFonts w:ascii="Cambria" w:hAnsi="Cambria"/>
          <w:sz w:val="20"/>
          <w:szCs w:val="20"/>
        </w:rPr>
        <w:br/>
      </w:r>
      <w:r w:rsidRPr="0059716C">
        <w:rPr>
          <w:rFonts w:ascii="Cambria" w:hAnsi="Cambria"/>
          <w:sz w:val="20"/>
          <w:szCs w:val="20"/>
        </w:rPr>
        <w:t xml:space="preserve">o orkiestrację </w:t>
      </w:r>
      <w:proofErr w:type="spellStart"/>
      <w:r w:rsidRPr="0059716C">
        <w:rPr>
          <w:rFonts w:ascii="Cambria" w:hAnsi="Cambria"/>
          <w:sz w:val="20"/>
          <w:szCs w:val="20"/>
        </w:rPr>
        <w:t>Kubernetes</w:t>
      </w:r>
      <w:proofErr w:type="spellEnd"/>
      <w:r w:rsidRPr="0059716C">
        <w:rPr>
          <w:rFonts w:ascii="Cambria" w:hAnsi="Cambria"/>
          <w:sz w:val="20"/>
          <w:szCs w:val="20"/>
        </w:rPr>
        <w:t>, ze wsparciem dla permanentnych wolumenów</w:t>
      </w:r>
      <w:r w:rsidR="0059716C">
        <w:rPr>
          <w:rFonts w:ascii="Cambria" w:hAnsi="Cambria"/>
          <w:sz w:val="20"/>
          <w:szCs w:val="20"/>
        </w:rPr>
        <w:t xml:space="preserve"> </w:t>
      </w:r>
      <w:r w:rsidR="0059716C" w:rsidRPr="0059716C">
        <w:rPr>
          <w:rFonts w:ascii="Cambria" w:hAnsi="Cambria"/>
          <w:color w:val="FF0000"/>
          <w:sz w:val="20"/>
          <w:szCs w:val="20"/>
        </w:rPr>
        <w:t xml:space="preserve">(np. w postaci </w:t>
      </w:r>
      <w:proofErr w:type="spellStart"/>
      <w:r w:rsidR="0059716C" w:rsidRPr="0059716C">
        <w:rPr>
          <w:rFonts w:ascii="Cambria" w:hAnsi="Cambria"/>
          <w:color w:val="FF0000"/>
          <w:sz w:val="20"/>
          <w:szCs w:val="20"/>
        </w:rPr>
        <w:t>pluginu</w:t>
      </w:r>
      <w:proofErr w:type="spellEnd"/>
      <w:r w:rsidR="0059716C" w:rsidRPr="0059716C">
        <w:rPr>
          <w:rFonts w:ascii="Cambria" w:hAnsi="Cambria"/>
          <w:color w:val="FF0000"/>
          <w:sz w:val="20"/>
          <w:szCs w:val="20"/>
        </w:rPr>
        <w:t xml:space="preserve"> dla rozwiązania umożliwiającego kreowanie </w:t>
      </w:r>
      <w:proofErr w:type="spellStart"/>
      <w:r w:rsidR="0059716C" w:rsidRPr="0059716C">
        <w:rPr>
          <w:rFonts w:ascii="Cambria" w:hAnsi="Cambria"/>
          <w:color w:val="FF0000"/>
          <w:sz w:val="20"/>
          <w:szCs w:val="20"/>
        </w:rPr>
        <w:t>PersistentVolumeClaim</w:t>
      </w:r>
      <w:proofErr w:type="spellEnd"/>
      <w:r w:rsidR="0059716C" w:rsidRPr="0059716C">
        <w:rPr>
          <w:rFonts w:ascii="Cambria" w:hAnsi="Cambria"/>
          <w:color w:val="FF0000"/>
          <w:sz w:val="20"/>
          <w:szCs w:val="20"/>
        </w:rPr>
        <w:t>).</w:t>
      </w:r>
    </w:p>
    <w:p w14:paraId="21E13FE5" w14:textId="77777777" w:rsidR="00A61234" w:rsidRPr="00A61234" w:rsidRDefault="00A61234" w:rsidP="00A61234">
      <w:pPr>
        <w:pStyle w:val="Nagwek1"/>
        <w:rPr>
          <w:sz w:val="20"/>
          <w:szCs w:val="20"/>
        </w:rPr>
      </w:pPr>
      <w:bookmarkStart w:id="5" w:name="_72d0mylf12pi" w:colFirst="0" w:colLast="0"/>
      <w:bookmarkEnd w:id="5"/>
      <w:r w:rsidRPr="00A61234">
        <w:rPr>
          <w:color w:val="3C4043"/>
          <w:sz w:val="20"/>
          <w:szCs w:val="20"/>
        </w:rPr>
        <w:t xml:space="preserve">T1. Wymagania dotyczące klastra pamięci masowej HCI </w:t>
      </w:r>
      <w:r w:rsidRPr="00A61234">
        <w:rPr>
          <w:sz w:val="20"/>
          <w:szCs w:val="20"/>
        </w:rPr>
        <w:t>wraz z serwerami wspomagającymi</w:t>
      </w:r>
    </w:p>
    <w:p w14:paraId="5F7D76C5" w14:textId="42B362F4" w:rsidR="00A61234" w:rsidRPr="00A61234" w:rsidRDefault="00A61234" w:rsidP="00D955D5">
      <w:pPr>
        <w:pStyle w:val="Akapitzlist"/>
        <w:numPr>
          <w:ilvl w:val="0"/>
          <w:numId w:val="3"/>
        </w:numPr>
        <w:jc w:val="both"/>
        <w:rPr>
          <w:rFonts w:ascii="Cambria" w:hAnsi="Cambria"/>
          <w:sz w:val="20"/>
          <w:szCs w:val="20"/>
        </w:rPr>
      </w:pPr>
      <w:r w:rsidRPr="00A61234">
        <w:rPr>
          <w:rFonts w:ascii="Cambria" w:hAnsi="Cambria"/>
          <w:sz w:val="20"/>
          <w:szCs w:val="20"/>
        </w:rPr>
        <w:t xml:space="preserve">Wymaga się dostarczenia pojedynczego klastra, umieszczonego w jednej lokalizacji fizycznej, implementującego na potrzeby środowiska </w:t>
      </w:r>
      <w:proofErr w:type="spellStart"/>
      <w:r w:rsidRPr="00A61234">
        <w:rPr>
          <w:rFonts w:ascii="Cambria" w:hAnsi="Cambria"/>
          <w:sz w:val="20"/>
          <w:szCs w:val="20"/>
        </w:rPr>
        <w:t>zwirtualizowanego</w:t>
      </w:r>
      <w:proofErr w:type="spellEnd"/>
      <w:r w:rsidRPr="00A61234">
        <w:rPr>
          <w:rFonts w:ascii="Cambria" w:hAnsi="Cambria"/>
          <w:sz w:val="20"/>
          <w:szCs w:val="20"/>
        </w:rPr>
        <w:t xml:space="preserve"> pamięć masową (ang. </w:t>
      </w:r>
      <w:proofErr w:type="spellStart"/>
      <w:r w:rsidRPr="00A61234">
        <w:rPr>
          <w:rFonts w:ascii="Cambria" w:hAnsi="Cambria"/>
          <w:sz w:val="20"/>
          <w:szCs w:val="20"/>
        </w:rPr>
        <w:t>datastore</w:t>
      </w:r>
      <w:proofErr w:type="spellEnd"/>
      <w:r w:rsidRPr="00A61234">
        <w:rPr>
          <w:rFonts w:ascii="Cambria" w:hAnsi="Cambria"/>
          <w:sz w:val="20"/>
          <w:szCs w:val="20"/>
        </w:rPr>
        <w:t xml:space="preserve">) </w:t>
      </w:r>
      <w:r w:rsidR="00AA10E9">
        <w:rPr>
          <w:rFonts w:ascii="Cambria" w:hAnsi="Cambria"/>
          <w:sz w:val="20"/>
          <w:szCs w:val="20"/>
        </w:rPr>
        <w:br/>
      </w:r>
      <w:r w:rsidRPr="00A61234">
        <w:rPr>
          <w:rFonts w:ascii="Cambria" w:hAnsi="Cambria"/>
          <w:sz w:val="20"/>
          <w:szCs w:val="20"/>
        </w:rPr>
        <w:t xml:space="preserve">o wielkości minimum 30 TB surowej przestrzeni, dostępnej dla środowisk </w:t>
      </w:r>
      <w:proofErr w:type="spellStart"/>
      <w:r w:rsidRPr="00A61234">
        <w:rPr>
          <w:rFonts w:ascii="Cambria" w:hAnsi="Cambria"/>
          <w:sz w:val="20"/>
          <w:szCs w:val="20"/>
        </w:rPr>
        <w:t>zwirtualizowanych</w:t>
      </w:r>
      <w:proofErr w:type="spellEnd"/>
      <w:r w:rsidRPr="00A61234">
        <w:rPr>
          <w:rFonts w:ascii="Cambria" w:hAnsi="Cambria"/>
          <w:sz w:val="20"/>
          <w:szCs w:val="20"/>
        </w:rPr>
        <w:t xml:space="preserve">, wyłącznie </w:t>
      </w:r>
      <w:r w:rsidR="00AA10E9">
        <w:rPr>
          <w:rFonts w:ascii="Cambria" w:hAnsi="Cambria"/>
          <w:sz w:val="20"/>
          <w:szCs w:val="20"/>
        </w:rPr>
        <w:br/>
      </w:r>
      <w:r w:rsidRPr="00A61234">
        <w:rPr>
          <w:rFonts w:ascii="Cambria" w:hAnsi="Cambria"/>
          <w:sz w:val="20"/>
          <w:szCs w:val="20"/>
        </w:rPr>
        <w:t xml:space="preserve">w oparciu o urządzenia Flash (tzw. </w:t>
      </w:r>
      <w:proofErr w:type="spellStart"/>
      <w:r w:rsidRPr="00A61234">
        <w:rPr>
          <w:rFonts w:ascii="Cambria" w:hAnsi="Cambria"/>
          <w:sz w:val="20"/>
          <w:szCs w:val="20"/>
        </w:rPr>
        <w:t>All</w:t>
      </w:r>
      <w:proofErr w:type="spellEnd"/>
      <w:r w:rsidRPr="00A61234">
        <w:rPr>
          <w:rFonts w:ascii="Cambria" w:hAnsi="Cambria"/>
          <w:sz w:val="20"/>
          <w:szCs w:val="20"/>
        </w:rPr>
        <w:t xml:space="preserve">-Flash), przy założeniu, że dla każdego bloku danych tworzone są co najmniej trzy repliki (kopie) na różnych węzłach i nie są wykorzystywane algorytmy kompresji </w:t>
      </w:r>
      <w:r w:rsidR="00AA10E9">
        <w:rPr>
          <w:rFonts w:ascii="Cambria" w:hAnsi="Cambria"/>
          <w:sz w:val="20"/>
          <w:szCs w:val="20"/>
        </w:rPr>
        <w:br/>
      </w:r>
      <w:r w:rsidRPr="00A61234">
        <w:rPr>
          <w:rFonts w:ascii="Cambria" w:hAnsi="Cambria"/>
          <w:sz w:val="20"/>
          <w:szCs w:val="20"/>
        </w:rPr>
        <w:t xml:space="preserve">i </w:t>
      </w:r>
      <w:proofErr w:type="spellStart"/>
      <w:r w:rsidRPr="00A61234">
        <w:rPr>
          <w:rFonts w:ascii="Cambria" w:hAnsi="Cambria"/>
          <w:sz w:val="20"/>
          <w:szCs w:val="20"/>
        </w:rPr>
        <w:t>deduplikacji</w:t>
      </w:r>
      <w:proofErr w:type="spellEnd"/>
      <w:r w:rsidRPr="00A61234">
        <w:rPr>
          <w:rFonts w:ascii="Cambria" w:hAnsi="Cambria"/>
          <w:sz w:val="20"/>
          <w:szCs w:val="20"/>
        </w:rPr>
        <w:t>.</w:t>
      </w:r>
    </w:p>
    <w:p w14:paraId="6B424CFD" w14:textId="71D02219" w:rsidR="00A61234" w:rsidRPr="00A61234" w:rsidRDefault="00A61234" w:rsidP="00D955D5">
      <w:pPr>
        <w:pStyle w:val="Akapitzlist"/>
        <w:numPr>
          <w:ilvl w:val="0"/>
          <w:numId w:val="3"/>
        </w:numPr>
        <w:jc w:val="both"/>
        <w:rPr>
          <w:rFonts w:ascii="Cambria" w:hAnsi="Cambria"/>
          <w:sz w:val="20"/>
          <w:szCs w:val="20"/>
        </w:rPr>
      </w:pPr>
      <w:r w:rsidRPr="00A61234">
        <w:rPr>
          <w:rFonts w:ascii="Cambria" w:hAnsi="Cambria"/>
          <w:sz w:val="20"/>
          <w:szCs w:val="20"/>
        </w:rPr>
        <w:t>Wymaga się możliwości rozbudowy pojemności klastra do wielkości minimum 80 TB przestrzeni surowej, wyłącznie w oparciu o urządzenia Flash (</w:t>
      </w:r>
      <w:proofErr w:type="spellStart"/>
      <w:r w:rsidRPr="00A61234">
        <w:rPr>
          <w:rFonts w:ascii="Cambria" w:hAnsi="Cambria"/>
          <w:sz w:val="20"/>
          <w:szCs w:val="20"/>
        </w:rPr>
        <w:t>All</w:t>
      </w:r>
      <w:proofErr w:type="spellEnd"/>
      <w:r w:rsidRPr="00A61234">
        <w:rPr>
          <w:rFonts w:ascii="Cambria" w:hAnsi="Cambria"/>
          <w:sz w:val="20"/>
          <w:szCs w:val="20"/>
        </w:rPr>
        <w:t xml:space="preserve">-Flash), przy założeniu całkowitego braku oszczędności </w:t>
      </w:r>
      <w:r w:rsidR="00D955D5">
        <w:rPr>
          <w:rFonts w:ascii="Cambria" w:hAnsi="Cambria"/>
          <w:sz w:val="20"/>
          <w:szCs w:val="20"/>
        </w:rPr>
        <w:br/>
      </w:r>
      <w:r w:rsidRPr="00A61234">
        <w:rPr>
          <w:rFonts w:ascii="Cambria" w:hAnsi="Cambria"/>
          <w:sz w:val="20"/>
          <w:szCs w:val="20"/>
        </w:rPr>
        <w:t xml:space="preserve">z tytułu </w:t>
      </w:r>
      <w:proofErr w:type="spellStart"/>
      <w:r w:rsidRPr="00A61234">
        <w:rPr>
          <w:rFonts w:ascii="Cambria" w:hAnsi="Cambria"/>
          <w:sz w:val="20"/>
          <w:szCs w:val="20"/>
        </w:rPr>
        <w:t>deduplikacji</w:t>
      </w:r>
      <w:proofErr w:type="spellEnd"/>
      <w:r w:rsidRPr="00A61234">
        <w:rPr>
          <w:rFonts w:ascii="Cambria" w:hAnsi="Cambria"/>
          <w:sz w:val="20"/>
          <w:szCs w:val="20"/>
        </w:rPr>
        <w:t xml:space="preserve"> oraz kompresji danych, jedynie w oparciu o dostarczoną liczbę węzłów pamięci masowej, bez konieczności ich dodawania.</w:t>
      </w:r>
    </w:p>
    <w:p w14:paraId="6990758D" w14:textId="77777777" w:rsidR="00A61234" w:rsidRPr="00A61234" w:rsidRDefault="00A61234" w:rsidP="00D955D5">
      <w:pPr>
        <w:pStyle w:val="Akapitzlist"/>
        <w:numPr>
          <w:ilvl w:val="0"/>
          <w:numId w:val="17"/>
        </w:numPr>
        <w:jc w:val="both"/>
        <w:rPr>
          <w:rFonts w:ascii="Cambria" w:hAnsi="Cambria"/>
          <w:sz w:val="20"/>
          <w:szCs w:val="20"/>
        </w:rPr>
      </w:pPr>
      <w:r w:rsidRPr="00A61234">
        <w:rPr>
          <w:rFonts w:ascii="Cambria" w:hAnsi="Cambria"/>
          <w:sz w:val="20"/>
          <w:szCs w:val="20"/>
        </w:rPr>
        <w:t>Wszystkie licencje dla rozwiązania muszą być zapewnione dla oferowanej pojemności i rozmiaru klastra.</w:t>
      </w:r>
    </w:p>
    <w:p w14:paraId="65FA94F0" w14:textId="77777777" w:rsidR="00A61234" w:rsidRPr="00A61234" w:rsidRDefault="00A61234" w:rsidP="00D955D5">
      <w:pPr>
        <w:ind w:left="360"/>
        <w:jc w:val="both"/>
        <w:rPr>
          <w:rFonts w:ascii="Cambria" w:hAnsi="Cambria"/>
          <w:sz w:val="20"/>
          <w:szCs w:val="20"/>
        </w:rPr>
      </w:pPr>
    </w:p>
    <w:p w14:paraId="5930988C" w14:textId="77777777" w:rsidR="00A61234" w:rsidRPr="00A61234" w:rsidRDefault="00A61234" w:rsidP="00D955D5">
      <w:pPr>
        <w:jc w:val="both"/>
        <w:rPr>
          <w:rFonts w:ascii="Cambria" w:hAnsi="Cambria"/>
          <w:sz w:val="20"/>
          <w:szCs w:val="20"/>
        </w:rPr>
      </w:pPr>
      <w:bookmarkStart w:id="6" w:name="_e45w7i0e9k" w:colFirst="0" w:colLast="0"/>
      <w:bookmarkEnd w:id="6"/>
      <w:r w:rsidRPr="00A61234">
        <w:rPr>
          <w:rFonts w:ascii="Cambria" w:hAnsi="Cambria"/>
          <w:b/>
          <w:bCs/>
          <w:sz w:val="20"/>
          <w:szCs w:val="20"/>
        </w:rPr>
        <w:t xml:space="preserve">T1.1 </w:t>
      </w:r>
      <w:r w:rsidRPr="00A61234">
        <w:rPr>
          <w:rFonts w:ascii="Cambria" w:hAnsi="Cambria"/>
          <w:sz w:val="20"/>
          <w:szCs w:val="20"/>
        </w:rPr>
        <w:t>Wymaga się dostarczenia co najmniej czterech węzłów pamięci masowej dla zaimplementowania klastra. Każdy węzeł pamięci masowej musi być wyposażony w:</w:t>
      </w:r>
    </w:p>
    <w:p w14:paraId="38591923"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 xml:space="preserve">Dwa procesory, każdy co najmniej 18 rdzeni, zapewniające dla oferowanego serwera osiągnięcie w teście CPU2017 </w:t>
      </w:r>
      <w:proofErr w:type="spellStart"/>
      <w:r w:rsidRPr="00A61234">
        <w:rPr>
          <w:rFonts w:ascii="Cambria" w:hAnsi="Cambria"/>
          <w:sz w:val="20"/>
          <w:szCs w:val="20"/>
        </w:rPr>
        <w:t>IntegerRates</w:t>
      </w:r>
      <w:proofErr w:type="spellEnd"/>
      <w:r w:rsidRPr="00A61234">
        <w:rPr>
          <w:rFonts w:ascii="Cambria" w:hAnsi="Cambria"/>
          <w:sz w:val="20"/>
          <w:szCs w:val="20"/>
        </w:rPr>
        <w:t xml:space="preserve"> Base składowa SPECrate2017_int_base, publikowanym na stronach spec.org, wyniku minimum 188 punktów</w:t>
      </w:r>
    </w:p>
    <w:p w14:paraId="4D262B3B"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384 GB pamięci DRAM,</w:t>
      </w:r>
    </w:p>
    <w:p w14:paraId="4C555644" w14:textId="77777777" w:rsidR="00A61234" w:rsidRPr="00A61234" w:rsidRDefault="00A61234" w:rsidP="00D955D5">
      <w:pPr>
        <w:pStyle w:val="Akapitzlist"/>
        <w:numPr>
          <w:ilvl w:val="1"/>
          <w:numId w:val="15"/>
        </w:numPr>
        <w:ind w:left="1434" w:hanging="357"/>
        <w:jc w:val="both"/>
        <w:rPr>
          <w:rFonts w:ascii="Cambria" w:hAnsi="Cambria"/>
          <w:sz w:val="20"/>
          <w:szCs w:val="20"/>
        </w:rPr>
      </w:pPr>
      <w:proofErr w:type="spellStart"/>
      <w:r w:rsidRPr="00A61234">
        <w:rPr>
          <w:rFonts w:ascii="Cambria" w:hAnsi="Cambria"/>
          <w:sz w:val="20"/>
          <w:szCs w:val="20"/>
        </w:rPr>
        <w:t>Konwergentny</w:t>
      </w:r>
      <w:proofErr w:type="spellEnd"/>
      <w:r w:rsidRPr="00A61234">
        <w:rPr>
          <w:rFonts w:ascii="Cambria" w:hAnsi="Cambria"/>
          <w:sz w:val="20"/>
          <w:szCs w:val="20"/>
        </w:rPr>
        <w:t xml:space="preserve"> adapter sieciowy LAN/SAN, z co najmniej dwoma interfejsami 10/25GE SFP28</w:t>
      </w:r>
    </w:p>
    <w:p w14:paraId="00DB54C2" w14:textId="4E3EA99A" w:rsidR="00A61234" w:rsidRPr="00893C83" w:rsidRDefault="00A61234" w:rsidP="00D955D5">
      <w:pPr>
        <w:pStyle w:val="Akapitzlist"/>
        <w:numPr>
          <w:ilvl w:val="1"/>
          <w:numId w:val="15"/>
        </w:numPr>
        <w:ind w:left="1434" w:hanging="357"/>
        <w:jc w:val="both"/>
        <w:rPr>
          <w:rFonts w:ascii="Cambria" w:hAnsi="Cambria"/>
          <w:color w:val="FF0000"/>
          <w:sz w:val="20"/>
          <w:szCs w:val="20"/>
        </w:rPr>
      </w:pPr>
      <w:r w:rsidRPr="00A61234">
        <w:rPr>
          <w:rFonts w:ascii="Cambria" w:hAnsi="Cambria"/>
          <w:sz w:val="20"/>
          <w:szCs w:val="20"/>
        </w:rPr>
        <w:t>Karta SD o pojemności min. 32 GB</w:t>
      </w:r>
      <w:r w:rsidR="00893C83">
        <w:rPr>
          <w:rFonts w:ascii="Cambria" w:hAnsi="Cambria"/>
          <w:sz w:val="20"/>
          <w:szCs w:val="20"/>
        </w:rPr>
        <w:t xml:space="preserve"> </w:t>
      </w:r>
      <w:r w:rsidR="00893C83" w:rsidRPr="00893C83">
        <w:rPr>
          <w:rFonts w:ascii="Cambria" w:hAnsi="Cambria"/>
          <w:color w:val="FF0000"/>
          <w:sz w:val="20"/>
          <w:szCs w:val="20"/>
        </w:rPr>
        <w:t>albo klucz USB.</w:t>
      </w:r>
    </w:p>
    <w:p w14:paraId="794F5916"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lastRenderedPageBreak/>
        <w:t>Odpowiednia ilość dysków SSD (</w:t>
      </w:r>
      <w:proofErr w:type="spellStart"/>
      <w:r w:rsidRPr="00A61234">
        <w:rPr>
          <w:rFonts w:ascii="Cambria" w:hAnsi="Cambria"/>
          <w:sz w:val="20"/>
          <w:szCs w:val="20"/>
        </w:rPr>
        <w:t>All</w:t>
      </w:r>
      <w:proofErr w:type="spellEnd"/>
      <w:r w:rsidRPr="00A61234">
        <w:rPr>
          <w:rFonts w:ascii="Cambria" w:hAnsi="Cambria"/>
          <w:sz w:val="20"/>
          <w:szCs w:val="20"/>
        </w:rPr>
        <w:t xml:space="preserve">-Flash), konieczna dla zapewnienia opisanej wymaganej surowej przestrzeni 30 TB w ramach całego klastra (przy zakładanej replikacji x3 oraz braku oszczędności na </w:t>
      </w:r>
      <w:proofErr w:type="spellStart"/>
      <w:r w:rsidRPr="00A61234">
        <w:rPr>
          <w:rFonts w:ascii="Cambria" w:hAnsi="Cambria"/>
          <w:sz w:val="20"/>
          <w:szCs w:val="20"/>
        </w:rPr>
        <w:t>deduplikacji</w:t>
      </w:r>
      <w:proofErr w:type="spellEnd"/>
      <w:r w:rsidRPr="00A61234">
        <w:rPr>
          <w:rFonts w:ascii="Cambria" w:hAnsi="Cambria"/>
          <w:sz w:val="20"/>
          <w:szCs w:val="20"/>
        </w:rPr>
        <w:t xml:space="preserve"> i kompresji danych)</w:t>
      </w:r>
    </w:p>
    <w:p w14:paraId="74198D30"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System Cache, w oparciu o pamięć Flash SSD o pojemności min. 375 GB, ilości operacji zapisu/odczytu (IOPS) min 500,000/sek. i żywotności min 60 DWPD</w:t>
      </w:r>
    </w:p>
    <w:p w14:paraId="134A5AE8"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 xml:space="preserve">Urządzenie M.2 lub SD do instalacji oprogramowania </w:t>
      </w:r>
      <w:proofErr w:type="spellStart"/>
      <w:r w:rsidRPr="00A61234">
        <w:rPr>
          <w:rFonts w:ascii="Cambria" w:hAnsi="Cambria"/>
          <w:sz w:val="20"/>
          <w:szCs w:val="20"/>
        </w:rPr>
        <w:t>wirtualizacyjnego</w:t>
      </w:r>
      <w:proofErr w:type="spellEnd"/>
      <w:r w:rsidRPr="00A61234">
        <w:rPr>
          <w:rFonts w:ascii="Cambria" w:hAnsi="Cambria"/>
          <w:sz w:val="20"/>
          <w:szCs w:val="20"/>
        </w:rPr>
        <w:t>, o wielkości min. 240 GB</w:t>
      </w:r>
    </w:p>
    <w:p w14:paraId="268E427C"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Dysk systemowy SSD o wielkości min. 240 GB</w:t>
      </w:r>
    </w:p>
    <w:p w14:paraId="3A995E79" w14:textId="77777777" w:rsidR="00A61234" w:rsidRPr="00A61234" w:rsidRDefault="00A61234" w:rsidP="00D955D5">
      <w:pPr>
        <w:pStyle w:val="Akapitzlist"/>
        <w:numPr>
          <w:ilvl w:val="1"/>
          <w:numId w:val="15"/>
        </w:numPr>
        <w:ind w:left="1434" w:hanging="357"/>
        <w:jc w:val="both"/>
        <w:rPr>
          <w:rFonts w:ascii="Cambria" w:hAnsi="Cambria"/>
          <w:sz w:val="20"/>
          <w:szCs w:val="20"/>
        </w:rPr>
      </w:pPr>
      <w:r w:rsidRPr="00A61234">
        <w:rPr>
          <w:rFonts w:ascii="Cambria" w:hAnsi="Cambria"/>
          <w:sz w:val="20"/>
          <w:szCs w:val="20"/>
        </w:rPr>
        <w:t>Redundantne zasilacze i wentylatory</w:t>
      </w:r>
    </w:p>
    <w:p w14:paraId="28CA101D" w14:textId="77777777" w:rsidR="00A61234" w:rsidRPr="00A61234" w:rsidRDefault="00A61234" w:rsidP="00D955D5">
      <w:pPr>
        <w:ind w:left="360"/>
        <w:jc w:val="both"/>
        <w:rPr>
          <w:rFonts w:ascii="Cambria" w:hAnsi="Cambria"/>
          <w:sz w:val="20"/>
          <w:szCs w:val="20"/>
        </w:rPr>
      </w:pPr>
      <w:bookmarkStart w:id="7" w:name="_gjdgxs" w:colFirst="0" w:colLast="0"/>
      <w:bookmarkEnd w:id="7"/>
      <w:r w:rsidRPr="00A61234">
        <w:rPr>
          <w:rFonts w:ascii="Cambria" w:hAnsi="Cambria"/>
          <w:b/>
          <w:bCs/>
          <w:sz w:val="20"/>
          <w:szCs w:val="20"/>
        </w:rPr>
        <w:t xml:space="preserve">T1.2 </w:t>
      </w:r>
      <w:r w:rsidRPr="00A61234">
        <w:rPr>
          <w:rFonts w:ascii="Cambria" w:hAnsi="Cambria"/>
          <w:sz w:val="20"/>
          <w:szCs w:val="20"/>
        </w:rPr>
        <w:t>Wymaga się dostarczenia co najmniej trzech węzłów obliczeniowych, działających w ramach klastra. Każdy węzeł obliczeniowy musi być wyposażony w:</w:t>
      </w:r>
      <w:bookmarkStart w:id="8" w:name="_gbnxz21h503f" w:colFirst="0" w:colLast="0"/>
      <w:bookmarkEnd w:id="8"/>
    </w:p>
    <w:p w14:paraId="6AD8FF4D"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 xml:space="preserve">Dwa procesory, każdy co najmniej 18 rdzeni, zapewniające dla oferowanego serwera osiągnięcie w teście CPU2017 </w:t>
      </w:r>
      <w:proofErr w:type="spellStart"/>
      <w:r w:rsidRPr="00A61234">
        <w:rPr>
          <w:rFonts w:ascii="Cambria" w:hAnsi="Cambria"/>
          <w:sz w:val="20"/>
          <w:szCs w:val="20"/>
        </w:rPr>
        <w:t>IntegerRates</w:t>
      </w:r>
      <w:proofErr w:type="spellEnd"/>
      <w:r w:rsidRPr="00A61234">
        <w:rPr>
          <w:rFonts w:ascii="Cambria" w:hAnsi="Cambria"/>
          <w:sz w:val="20"/>
          <w:szCs w:val="20"/>
        </w:rPr>
        <w:t xml:space="preserve"> Base składowa SPECrate2017_int_base, publikowanym na stronach spec.org, wyniku minimum 188 punktów</w:t>
      </w:r>
    </w:p>
    <w:p w14:paraId="21C713DA"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384 GB pamięci DRAM,</w:t>
      </w:r>
    </w:p>
    <w:p w14:paraId="6D5154CE" w14:textId="77777777" w:rsidR="00A61234" w:rsidRPr="00A61234" w:rsidRDefault="00A61234" w:rsidP="00D955D5">
      <w:pPr>
        <w:pStyle w:val="Akapitzlist"/>
        <w:numPr>
          <w:ilvl w:val="1"/>
          <w:numId w:val="16"/>
        </w:numPr>
        <w:jc w:val="both"/>
        <w:rPr>
          <w:rFonts w:ascii="Cambria" w:hAnsi="Cambria"/>
          <w:sz w:val="20"/>
          <w:szCs w:val="20"/>
        </w:rPr>
      </w:pPr>
      <w:proofErr w:type="spellStart"/>
      <w:r w:rsidRPr="00A61234">
        <w:rPr>
          <w:rFonts w:ascii="Cambria" w:hAnsi="Cambria"/>
          <w:sz w:val="20"/>
          <w:szCs w:val="20"/>
        </w:rPr>
        <w:t>Konwergentny</w:t>
      </w:r>
      <w:proofErr w:type="spellEnd"/>
      <w:r w:rsidRPr="00A61234">
        <w:rPr>
          <w:rFonts w:ascii="Cambria" w:hAnsi="Cambria"/>
          <w:sz w:val="20"/>
          <w:szCs w:val="20"/>
        </w:rPr>
        <w:t xml:space="preserve"> adapter sieciowy LAN/SAN, z co najmniej dwoma interfejsami 10/25GE SFP</w:t>
      </w:r>
    </w:p>
    <w:p w14:paraId="642F4F08"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 xml:space="preserve">Urządzenie M.2 do instalacji oprogramowania </w:t>
      </w:r>
      <w:proofErr w:type="spellStart"/>
      <w:r w:rsidRPr="00A61234">
        <w:rPr>
          <w:rFonts w:ascii="Cambria" w:hAnsi="Cambria"/>
          <w:sz w:val="20"/>
          <w:szCs w:val="20"/>
        </w:rPr>
        <w:t>wirtualizacyjnego</w:t>
      </w:r>
      <w:proofErr w:type="spellEnd"/>
      <w:r w:rsidRPr="00A61234">
        <w:rPr>
          <w:rFonts w:ascii="Cambria" w:hAnsi="Cambria"/>
          <w:sz w:val="20"/>
          <w:szCs w:val="20"/>
        </w:rPr>
        <w:t xml:space="preserve"> w wielkości min. 240 GB.</w:t>
      </w:r>
    </w:p>
    <w:p w14:paraId="05F7CAD7" w14:textId="77777777" w:rsidR="00A61234" w:rsidRPr="00A61234" w:rsidRDefault="00A61234" w:rsidP="00D955D5">
      <w:pPr>
        <w:pStyle w:val="Akapitzlist"/>
        <w:numPr>
          <w:ilvl w:val="1"/>
          <w:numId w:val="16"/>
        </w:numPr>
        <w:jc w:val="both"/>
        <w:rPr>
          <w:rFonts w:ascii="Cambria" w:hAnsi="Cambria"/>
          <w:sz w:val="20"/>
          <w:szCs w:val="20"/>
        </w:rPr>
      </w:pPr>
      <w:r w:rsidRPr="00A61234">
        <w:rPr>
          <w:rFonts w:ascii="Cambria" w:hAnsi="Cambria"/>
          <w:sz w:val="20"/>
          <w:szCs w:val="20"/>
        </w:rPr>
        <w:t>Redundantne zasilacze i wentylatory</w:t>
      </w:r>
    </w:p>
    <w:p w14:paraId="0E2D40EC" w14:textId="77777777" w:rsidR="00A61234" w:rsidRPr="00A61234" w:rsidRDefault="00A61234" w:rsidP="00D955D5">
      <w:pPr>
        <w:spacing w:after="0"/>
        <w:ind w:left="360"/>
        <w:jc w:val="both"/>
        <w:rPr>
          <w:rFonts w:ascii="Cambria" w:hAnsi="Cambria"/>
          <w:sz w:val="20"/>
          <w:szCs w:val="20"/>
        </w:rPr>
      </w:pPr>
      <w:r w:rsidRPr="00A61234">
        <w:rPr>
          <w:rFonts w:ascii="Cambria" w:hAnsi="Cambria"/>
          <w:b/>
          <w:bCs/>
          <w:sz w:val="20"/>
          <w:szCs w:val="20"/>
        </w:rPr>
        <w:t xml:space="preserve">T1.3 </w:t>
      </w:r>
      <w:r w:rsidRPr="00A61234">
        <w:rPr>
          <w:rFonts w:ascii="Cambria" w:hAnsi="Cambria"/>
          <w:sz w:val="20"/>
          <w:szCs w:val="20"/>
        </w:rPr>
        <w:t>Wymaga się dostarczenia co najmniej czterech serwerów wspomagających</w:t>
      </w:r>
    </w:p>
    <w:p w14:paraId="792054A7" w14:textId="77777777" w:rsidR="00A61234" w:rsidRPr="00A61234" w:rsidRDefault="00A61234" w:rsidP="00D955D5">
      <w:pPr>
        <w:spacing w:after="0"/>
        <w:ind w:left="360"/>
        <w:jc w:val="both"/>
        <w:rPr>
          <w:rFonts w:ascii="Cambria" w:hAnsi="Cambria"/>
          <w:sz w:val="20"/>
          <w:szCs w:val="20"/>
        </w:rPr>
      </w:pPr>
      <w:r w:rsidRPr="00A61234">
        <w:rPr>
          <w:rFonts w:ascii="Cambria" w:hAnsi="Cambria"/>
          <w:sz w:val="20"/>
          <w:szCs w:val="20"/>
        </w:rPr>
        <w:t xml:space="preserve"> w obudowie stelażowej o właściwościach:</w:t>
      </w:r>
    </w:p>
    <w:p w14:paraId="685C9057"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Obudowa ma umożliwiać instalację od przodu serwera minimum dziesięciu dysków HDD (w tym szyfrowanych dysków SED) lub SSD w formacie 2.5” SFF 12Gb SAS lub SATA, wymiennych w trybie hot-</w:t>
      </w:r>
      <w:proofErr w:type="spellStart"/>
      <w:r w:rsidRPr="00A61234">
        <w:rPr>
          <w:rFonts w:ascii="Cambria" w:hAnsi="Cambria"/>
          <w:sz w:val="20"/>
          <w:szCs w:val="20"/>
        </w:rPr>
        <w:t>swap</w:t>
      </w:r>
      <w:proofErr w:type="spellEnd"/>
    </w:p>
    <w:p w14:paraId="421A353E"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 xml:space="preserve">Obudowa ma umożliwiać instalację dwóch urządzeń </w:t>
      </w:r>
      <w:proofErr w:type="spellStart"/>
      <w:r w:rsidRPr="00A61234">
        <w:rPr>
          <w:rFonts w:ascii="Cambria" w:hAnsi="Cambria"/>
          <w:sz w:val="20"/>
          <w:szCs w:val="20"/>
        </w:rPr>
        <w:t>NVMe</w:t>
      </w:r>
      <w:proofErr w:type="spellEnd"/>
      <w:r w:rsidRPr="00A61234">
        <w:rPr>
          <w:rFonts w:ascii="Cambria" w:hAnsi="Cambria"/>
          <w:sz w:val="20"/>
          <w:szCs w:val="20"/>
        </w:rPr>
        <w:t xml:space="preserve"> w formacie modułów 2.5” i pojemności co najmniej 6TB w gniazdach przewidzianych dla instalacji dysków SSD/HDD</w:t>
      </w:r>
    </w:p>
    <w:p w14:paraId="02796AFC"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Wyposażona w dwa redundantne zasilacze, wraz z kablami zasilającymi</w:t>
      </w:r>
    </w:p>
    <w:p w14:paraId="070A08C3"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Wyposażona w min. dwa redundantne wentylatory</w:t>
      </w:r>
    </w:p>
    <w:p w14:paraId="26FED1B3" w14:textId="77777777" w:rsidR="00A61234" w:rsidRPr="00A61234" w:rsidRDefault="00A61234" w:rsidP="00D955D5">
      <w:pPr>
        <w:pStyle w:val="Akapitzlist"/>
        <w:numPr>
          <w:ilvl w:val="0"/>
          <w:numId w:val="19"/>
        </w:numPr>
        <w:ind w:left="1434" w:hanging="357"/>
        <w:jc w:val="both"/>
        <w:rPr>
          <w:rFonts w:ascii="Cambria" w:hAnsi="Cambria"/>
          <w:sz w:val="20"/>
          <w:szCs w:val="20"/>
        </w:rPr>
      </w:pPr>
      <w:r w:rsidRPr="00A61234">
        <w:rPr>
          <w:rFonts w:ascii="Cambria" w:hAnsi="Cambria"/>
          <w:sz w:val="20"/>
          <w:szCs w:val="20"/>
        </w:rPr>
        <w:t>Zasilacze i wentylatory muszą być z możliwością ich wymiany w trakcie pracy serwera (hot-</w:t>
      </w:r>
      <w:proofErr w:type="spellStart"/>
      <w:r w:rsidRPr="00A61234">
        <w:rPr>
          <w:rFonts w:ascii="Cambria" w:hAnsi="Cambria"/>
          <w:sz w:val="20"/>
          <w:szCs w:val="20"/>
        </w:rPr>
        <w:t>swap</w:t>
      </w:r>
      <w:proofErr w:type="spellEnd"/>
      <w:r w:rsidRPr="00A61234">
        <w:rPr>
          <w:rFonts w:ascii="Cambria" w:hAnsi="Cambria"/>
          <w:sz w:val="20"/>
          <w:szCs w:val="20"/>
        </w:rPr>
        <w:t>)</w:t>
      </w:r>
    </w:p>
    <w:p w14:paraId="18BF749F" w14:textId="77777777" w:rsidR="00A61234" w:rsidRPr="00A61234" w:rsidRDefault="00A61234" w:rsidP="00D955D5">
      <w:pPr>
        <w:ind w:left="360"/>
        <w:jc w:val="both"/>
        <w:rPr>
          <w:rFonts w:ascii="Cambria" w:hAnsi="Cambria"/>
          <w:sz w:val="20"/>
          <w:szCs w:val="20"/>
        </w:rPr>
      </w:pPr>
      <w:r w:rsidRPr="00A61234">
        <w:rPr>
          <w:rFonts w:ascii="Cambria" w:hAnsi="Cambria"/>
          <w:sz w:val="20"/>
          <w:szCs w:val="20"/>
        </w:rPr>
        <w:t>oraz płytą główną o następujących cechach:</w:t>
      </w:r>
    </w:p>
    <w:p w14:paraId="03E9AFA0"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24 szczeliny do obsługi pamięci RAM,</w:t>
      </w:r>
    </w:p>
    <w:p w14:paraId="37033D44"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Możliwość wyposażenia serwera w 3072 GB RAM z wykorzystaniem modułów 128 GB</w:t>
      </w:r>
    </w:p>
    <w:p w14:paraId="12523B60"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 xml:space="preserve">Wyposażona w 2 gniazda </w:t>
      </w:r>
      <w:proofErr w:type="spellStart"/>
      <w:r w:rsidRPr="00A61234">
        <w:rPr>
          <w:rFonts w:ascii="Cambria" w:hAnsi="Cambria"/>
          <w:sz w:val="20"/>
          <w:szCs w:val="20"/>
        </w:rPr>
        <w:t>PCIe</w:t>
      </w:r>
      <w:proofErr w:type="spellEnd"/>
      <w:r w:rsidRPr="00A61234">
        <w:rPr>
          <w:rFonts w:ascii="Cambria" w:hAnsi="Cambria"/>
          <w:sz w:val="20"/>
          <w:szCs w:val="20"/>
        </w:rPr>
        <w:t xml:space="preserve"> Gen3 x16</w:t>
      </w:r>
    </w:p>
    <w:p w14:paraId="77BC8F9D"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 xml:space="preserve">Umożliwia instalację urządzeń </w:t>
      </w:r>
      <w:proofErr w:type="spellStart"/>
      <w:r w:rsidRPr="00A61234">
        <w:rPr>
          <w:rFonts w:ascii="Cambria" w:hAnsi="Cambria"/>
          <w:sz w:val="20"/>
          <w:szCs w:val="20"/>
        </w:rPr>
        <w:t>NVMe</w:t>
      </w:r>
      <w:proofErr w:type="spellEnd"/>
      <w:r w:rsidRPr="00A61234">
        <w:rPr>
          <w:rFonts w:ascii="Cambria" w:hAnsi="Cambria"/>
          <w:sz w:val="20"/>
          <w:szCs w:val="20"/>
        </w:rPr>
        <w:t xml:space="preserve"> o pojemności co najmniej 6TB w gniazdach </w:t>
      </w:r>
      <w:proofErr w:type="spellStart"/>
      <w:r w:rsidRPr="00A61234">
        <w:rPr>
          <w:rFonts w:ascii="Cambria" w:hAnsi="Cambria"/>
          <w:sz w:val="20"/>
          <w:szCs w:val="20"/>
        </w:rPr>
        <w:t>PCIe</w:t>
      </w:r>
      <w:proofErr w:type="spellEnd"/>
    </w:p>
    <w:p w14:paraId="17DE6DA7"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Umożliwia instalację minimum dwóch kart SD o pojemności 128GB z funkcjonalnością duplikacji zapisu (Mirror)</w:t>
      </w:r>
    </w:p>
    <w:p w14:paraId="4B215DA2"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Umożliwia instalację minimum dwóch modułów M.2 o pojemności 960GB każdy (dopuszcza się możliwość realizacji modułów M.2 w miejsce kart SD)</w:t>
      </w:r>
    </w:p>
    <w:p w14:paraId="5A11F202"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Posiada gniazdo USB 3.0, umożliwiające instalację pamięci o pojemności co najmniej 16GB</w:t>
      </w:r>
    </w:p>
    <w:p w14:paraId="7D7E0E9D"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 xml:space="preserve">Umożliwia instalację co najmniej trzech </w:t>
      </w:r>
      <w:proofErr w:type="spellStart"/>
      <w:r w:rsidRPr="00A61234">
        <w:rPr>
          <w:rFonts w:ascii="Cambria" w:hAnsi="Cambria"/>
          <w:sz w:val="20"/>
          <w:szCs w:val="20"/>
        </w:rPr>
        <w:t>konwergentnych</w:t>
      </w:r>
      <w:proofErr w:type="spellEnd"/>
      <w:r w:rsidRPr="00A61234">
        <w:rPr>
          <w:rFonts w:ascii="Cambria" w:hAnsi="Cambria"/>
          <w:sz w:val="20"/>
          <w:szCs w:val="20"/>
        </w:rPr>
        <w:t xml:space="preserve"> adapterów LAN/SAN 2x40 </w:t>
      </w:r>
      <w:proofErr w:type="spellStart"/>
      <w:r w:rsidRPr="00A61234">
        <w:rPr>
          <w:rFonts w:ascii="Cambria" w:hAnsi="Cambria"/>
          <w:sz w:val="20"/>
          <w:szCs w:val="20"/>
        </w:rPr>
        <w:t>GigabitEthernet</w:t>
      </w:r>
      <w:proofErr w:type="spellEnd"/>
      <w:r w:rsidRPr="00A61234">
        <w:rPr>
          <w:rFonts w:ascii="Cambria" w:hAnsi="Cambria"/>
          <w:sz w:val="20"/>
          <w:szCs w:val="20"/>
        </w:rPr>
        <w:t xml:space="preserve"> każdy, zapewniający wirtualizację interfejsów sieciowych Ethernet w ilości co najmniej 8, widzianych z poziomu systemu operacyjnego jako niezależne urządzenia </w:t>
      </w:r>
      <w:proofErr w:type="spellStart"/>
      <w:r w:rsidRPr="00A61234">
        <w:rPr>
          <w:rFonts w:ascii="Cambria" w:hAnsi="Cambria"/>
          <w:sz w:val="20"/>
          <w:szCs w:val="20"/>
        </w:rPr>
        <w:t>PCIe</w:t>
      </w:r>
      <w:proofErr w:type="spellEnd"/>
    </w:p>
    <w:p w14:paraId="68039FB5"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Posiada zintegrowaną kartę graficzną o rozdzielczości min. 1900 x 1200</w:t>
      </w:r>
    </w:p>
    <w:p w14:paraId="6E12DA90"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Umożliwia instalację modułu TPM</w:t>
      </w:r>
    </w:p>
    <w:p w14:paraId="6457B129" w14:textId="77777777" w:rsidR="00A61234" w:rsidRPr="00A61234" w:rsidRDefault="00A61234" w:rsidP="00D955D5">
      <w:pPr>
        <w:pStyle w:val="Akapitzlist"/>
        <w:numPr>
          <w:ilvl w:val="0"/>
          <w:numId w:val="20"/>
        </w:numPr>
        <w:ind w:left="1434" w:hanging="357"/>
        <w:jc w:val="both"/>
        <w:rPr>
          <w:rFonts w:ascii="Cambria" w:hAnsi="Cambria"/>
          <w:sz w:val="20"/>
          <w:szCs w:val="20"/>
        </w:rPr>
      </w:pPr>
      <w:r w:rsidRPr="00A61234">
        <w:rPr>
          <w:rFonts w:ascii="Cambria" w:hAnsi="Cambria"/>
          <w:sz w:val="20"/>
          <w:szCs w:val="20"/>
        </w:rPr>
        <w:t>Wsparcie dla mechanizmu konfiguracji ACPI, w wersji 4.0</w:t>
      </w:r>
    </w:p>
    <w:p w14:paraId="13344CA3" w14:textId="77777777" w:rsidR="00A61234" w:rsidRPr="00A61234" w:rsidRDefault="00A61234" w:rsidP="00D955D5">
      <w:pPr>
        <w:ind w:left="1077" w:hanging="357"/>
        <w:jc w:val="both"/>
        <w:rPr>
          <w:rFonts w:ascii="Cambria" w:hAnsi="Cambria"/>
          <w:sz w:val="20"/>
          <w:szCs w:val="20"/>
        </w:rPr>
      </w:pPr>
      <w:r w:rsidRPr="00A61234">
        <w:rPr>
          <w:rFonts w:ascii="Cambria" w:hAnsi="Cambria"/>
          <w:sz w:val="20"/>
          <w:szCs w:val="20"/>
        </w:rPr>
        <w:t xml:space="preserve"> i wyposażoną w:</w:t>
      </w:r>
    </w:p>
    <w:p w14:paraId="586CBB6A"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lastRenderedPageBreak/>
        <w:t xml:space="preserve">Dwa procesory muszą w teście SPECspeed2017 </w:t>
      </w:r>
      <w:proofErr w:type="spellStart"/>
      <w:r w:rsidRPr="00A61234">
        <w:rPr>
          <w:rFonts w:ascii="Cambria" w:hAnsi="Cambria"/>
          <w:sz w:val="20"/>
          <w:szCs w:val="20"/>
        </w:rPr>
        <w:t>IntegerRate</w:t>
      </w:r>
      <w:proofErr w:type="spellEnd"/>
      <w:r w:rsidRPr="00A61234">
        <w:rPr>
          <w:rFonts w:ascii="Cambria" w:hAnsi="Cambria"/>
          <w:sz w:val="20"/>
          <w:szCs w:val="20"/>
        </w:rPr>
        <w:t xml:space="preserve"> Base składowa SPECrate2017_int_base, publikowanym na stronach spec.org zapewnić osiągnięcie wyniku minimum 140 punktów</w:t>
      </w:r>
    </w:p>
    <w:p w14:paraId="5E5EC62B"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Pamięć RAM 192GB, w modułach po 32 GB,</w:t>
      </w:r>
    </w:p>
    <w:p w14:paraId="74E558B4"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Kontroler sprzętowy RAID 12G, z pamięcią Cache 2GB, obsługujący konfigurację RAID 0, 1, 10, 5, 6</w:t>
      </w:r>
    </w:p>
    <w:p w14:paraId="1D88DF9D"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Dyski: Min. 3 dyski SSD o pojemności 480 GB 2.5”</w:t>
      </w:r>
    </w:p>
    <w:p w14:paraId="26F74501"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 xml:space="preserve">Min. 4 porty sieciowe LAN </w:t>
      </w:r>
      <w:proofErr w:type="spellStart"/>
      <w:r w:rsidRPr="00A61234">
        <w:rPr>
          <w:rFonts w:ascii="Cambria" w:hAnsi="Cambria"/>
          <w:sz w:val="20"/>
          <w:szCs w:val="20"/>
        </w:rPr>
        <w:t>GigabitEthernet</w:t>
      </w:r>
      <w:proofErr w:type="spellEnd"/>
      <w:r w:rsidRPr="00A61234">
        <w:rPr>
          <w:rFonts w:ascii="Cambria" w:hAnsi="Cambria"/>
          <w:sz w:val="20"/>
          <w:szCs w:val="20"/>
        </w:rPr>
        <w:t xml:space="preserve"> RJ-45</w:t>
      </w:r>
    </w:p>
    <w:p w14:paraId="771F0F53" w14:textId="77777777" w:rsidR="00A61234" w:rsidRPr="00A61234" w:rsidRDefault="00A61234" w:rsidP="00D955D5">
      <w:pPr>
        <w:pStyle w:val="Akapitzlist"/>
        <w:numPr>
          <w:ilvl w:val="1"/>
          <w:numId w:val="2"/>
        </w:numPr>
        <w:spacing w:after="0"/>
        <w:jc w:val="both"/>
        <w:rPr>
          <w:rFonts w:ascii="Cambria" w:hAnsi="Cambria"/>
          <w:sz w:val="20"/>
          <w:szCs w:val="20"/>
        </w:rPr>
      </w:pPr>
      <w:r w:rsidRPr="00A61234">
        <w:rPr>
          <w:rFonts w:ascii="Cambria" w:hAnsi="Cambria"/>
          <w:sz w:val="20"/>
          <w:szCs w:val="20"/>
        </w:rPr>
        <w:t xml:space="preserve">    Min. 1 port </w:t>
      </w:r>
      <w:proofErr w:type="spellStart"/>
      <w:r w:rsidRPr="00A61234">
        <w:rPr>
          <w:rFonts w:ascii="Cambria" w:hAnsi="Cambria"/>
          <w:sz w:val="20"/>
          <w:szCs w:val="20"/>
        </w:rPr>
        <w:t>GigabitEthernet</w:t>
      </w:r>
      <w:proofErr w:type="spellEnd"/>
      <w:r w:rsidRPr="00A61234">
        <w:rPr>
          <w:rFonts w:ascii="Cambria" w:hAnsi="Cambria"/>
          <w:sz w:val="20"/>
          <w:szCs w:val="20"/>
        </w:rPr>
        <w:t xml:space="preserve"> RJ-45 10/100/1000, dedykowany dla zarządzania </w:t>
      </w:r>
    </w:p>
    <w:p w14:paraId="7D9BECCB" w14:textId="77777777" w:rsidR="00A61234" w:rsidRPr="00A61234" w:rsidRDefault="00A61234" w:rsidP="00D955D5">
      <w:pPr>
        <w:widowControl w:val="0"/>
        <w:numPr>
          <w:ilvl w:val="1"/>
          <w:numId w:val="2"/>
        </w:numPr>
        <w:spacing w:after="0" w:line="240" w:lineRule="auto"/>
        <w:jc w:val="both"/>
        <w:rPr>
          <w:rFonts w:ascii="Cambria" w:hAnsi="Cambria"/>
          <w:sz w:val="20"/>
          <w:szCs w:val="20"/>
        </w:rPr>
      </w:pPr>
      <w:r w:rsidRPr="00A61234">
        <w:rPr>
          <w:rFonts w:ascii="Cambria" w:hAnsi="Cambria"/>
          <w:sz w:val="20"/>
          <w:szCs w:val="20"/>
        </w:rPr>
        <w:t xml:space="preserve">    Min. 2 bezpośrednio udostępnione zewnętrzne porty USB 3.0   </w:t>
      </w:r>
    </w:p>
    <w:p w14:paraId="61D81B82" w14:textId="77777777" w:rsidR="00A61234" w:rsidRPr="00A61234" w:rsidRDefault="00A61234" w:rsidP="00D955D5">
      <w:pPr>
        <w:widowControl w:val="0"/>
        <w:numPr>
          <w:ilvl w:val="1"/>
          <w:numId w:val="2"/>
        </w:numPr>
        <w:spacing w:after="0" w:line="240" w:lineRule="auto"/>
        <w:jc w:val="both"/>
        <w:rPr>
          <w:rFonts w:ascii="Cambria" w:hAnsi="Cambria"/>
          <w:sz w:val="20"/>
          <w:szCs w:val="20"/>
        </w:rPr>
      </w:pPr>
      <w:r w:rsidRPr="00A61234">
        <w:rPr>
          <w:rFonts w:ascii="Cambria" w:hAnsi="Cambria"/>
          <w:sz w:val="20"/>
          <w:szCs w:val="20"/>
        </w:rPr>
        <w:t xml:space="preserve">    Min. 1 bezpośrednio udostępniony port graficzny </w:t>
      </w:r>
    </w:p>
    <w:p w14:paraId="3AA43C7E" w14:textId="77777777" w:rsidR="00A61234" w:rsidRPr="00A61234" w:rsidRDefault="00A61234" w:rsidP="00D955D5">
      <w:pPr>
        <w:pStyle w:val="Akapitzlist"/>
        <w:numPr>
          <w:ilvl w:val="1"/>
          <w:numId w:val="2"/>
        </w:numPr>
        <w:jc w:val="both"/>
        <w:rPr>
          <w:rFonts w:ascii="Cambria" w:hAnsi="Cambria"/>
          <w:sz w:val="20"/>
          <w:szCs w:val="20"/>
        </w:rPr>
      </w:pPr>
      <w:r w:rsidRPr="00A61234">
        <w:rPr>
          <w:rFonts w:ascii="Cambria" w:hAnsi="Cambria"/>
          <w:sz w:val="20"/>
          <w:szCs w:val="20"/>
        </w:rPr>
        <w:t xml:space="preserve">    Min. 1 port RS232</w:t>
      </w:r>
    </w:p>
    <w:p w14:paraId="49B187B0" w14:textId="77777777" w:rsidR="00A61234" w:rsidRPr="00A61234" w:rsidRDefault="00A61234" w:rsidP="00D955D5">
      <w:pPr>
        <w:pStyle w:val="Akapitzlist"/>
        <w:numPr>
          <w:ilvl w:val="1"/>
          <w:numId w:val="11"/>
        </w:numPr>
        <w:jc w:val="both"/>
        <w:rPr>
          <w:rFonts w:ascii="Cambria" w:hAnsi="Cambria"/>
          <w:sz w:val="20"/>
          <w:szCs w:val="20"/>
        </w:rPr>
      </w:pPr>
      <w:r w:rsidRPr="00A61234">
        <w:rPr>
          <w:rFonts w:ascii="Cambria" w:hAnsi="Cambria"/>
          <w:sz w:val="20"/>
          <w:szCs w:val="20"/>
        </w:rPr>
        <w:t>Konsola do zdalnego zarządzania, umożliwiająca:</w:t>
      </w:r>
    </w:p>
    <w:p w14:paraId="3AAF4394"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Zdalne włączenie, wyłączenie i restart serwera</w:t>
      </w:r>
    </w:p>
    <w:p w14:paraId="70C05A08"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Wykorzystanie zdalnej, graficznej konsoli obsługującej zdalną pracę na serwerze</w:t>
      </w:r>
    </w:p>
    <w:p w14:paraId="1E4AD9DF"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Podgląd logów sprzętowych serwera</w:t>
      </w:r>
    </w:p>
    <w:p w14:paraId="38950851"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Przejęcie pełnej konsoli graficznej serwera niezależnie od jego stanu (także podczas startu, restartu OS)</w:t>
      </w:r>
    </w:p>
    <w:p w14:paraId="486CF021"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Podłączanie wirtualnych napędów CD i FDD oraz obrazów instalacyjnych ISO</w:t>
      </w:r>
    </w:p>
    <w:p w14:paraId="164500A0" w14:textId="76D80B2B"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Konfigurację BIOS z konsoli zdalnego zarządzania bez potrzeby wchodzenia do BIOS-u</w:t>
      </w:r>
      <w:r w:rsidR="00B57E59">
        <w:rPr>
          <w:rFonts w:ascii="Cambria" w:hAnsi="Cambria"/>
          <w:sz w:val="20"/>
          <w:szCs w:val="20"/>
        </w:rPr>
        <w:t xml:space="preserve"> </w:t>
      </w:r>
      <w:r w:rsidR="00B57E59" w:rsidRPr="00B57E59">
        <w:rPr>
          <w:rFonts w:ascii="Cambria" w:hAnsi="Cambria"/>
          <w:color w:val="FF0000"/>
          <w:sz w:val="20"/>
          <w:szCs w:val="20"/>
        </w:rPr>
        <w:t>i</w:t>
      </w:r>
      <w:r w:rsidR="00F67FF7">
        <w:rPr>
          <w:rFonts w:ascii="Cambria" w:hAnsi="Cambria"/>
          <w:color w:val="FF0000"/>
          <w:sz w:val="20"/>
          <w:szCs w:val="20"/>
        </w:rPr>
        <w:t>/lub</w:t>
      </w:r>
      <w:r w:rsidR="00B57E59" w:rsidRPr="00B57E59">
        <w:rPr>
          <w:rFonts w:ascii="Cambria" w:hAnsi="Cambria"/>
          <w:color w:val="FF0000"/>
          <w:sz w:val="20"/>
          <w:szCs w:val="20"/>
        </w:rPr>
        <w:t xml:space="preserve"> poprzez profile systemu centralnego zarządzania serwerami.</w:t>
      </w:r>
    </w:p>
    <w:p w14:paraId="7035BD68"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Konfigurację zasobów dyskowych, włącznie z kreowaniem wirtualnych dysków na kontrolerze RAID bezpośrednio z konsoli zarządzającej</w:t>
      </w:r>
    </w:p>
    <w:p w14:paraId="58B04354" w14:textId="77777777" w:rsidR="00A61234" w:rsidRPr="00A61234" w:rsidRDefault="00A61234" w:rsidP="00D955D5">
      <w:pPr>
        <w:pStyle w:val="Akapitzlist"/>
        <w:numPr>
          <w:ilvl w:val="0"/>
          <w:numId w:val="21"/>
        </w:numPr>
        <w:ind w:left="1434" w:hanging="357"/>
        <w:jc w:val="both"/>
        <w:rPr>
          <w:rFonts w:ascii="Cambria" w:hAnsi="Cambria"/>
          <w:sz w:val="20"/>
          <w:szCs w:val="20"/>
        </w:rPr>
      </w:pPr>
      <w:r w:rsidRPr="00A61234">
        <w:rPr>
          <w:rFonts w:ascii="Cambria" w:hAnsi="Cambria"/>
          <w:sz w:val="20"/>
          <w:szCs w:val="20"/>
        </w:rPr>
        <w:t>Rozwiązanie sprzętowe, niezależne od CPU i od działających systemów operacyjnych, zintegrowane z płytą główną lub jako karta zainstalowana w slocie PCI.</w:t>
      </w:r>
    </w:p>
    <w:p w14:paraId="7D13D3CA" w14:textId="7B2C93FB" w:rsidR="00A61234" w:rsidRPr="00A61234" w:rsidRDefault="00A61234" w:rsidP="00D955D5">
      <w:pPr>
        <w:pStyle w:val="Akapitzlist"/>
        <w:numPr>
          <w:ilvl w:val="1"/>
          <w:numId w:val="11"/>
        </w:numPr>
        <w:jc w:val="both"/>
        <w:rPr>
          <w:rFonts w:ascii="Cambria" w:hAnsi="Cambria"/>
          <w:sz w:val="20"/>
          <w:szCs w:val="20"/>
        </w:rPr>
      </w:pPr>
      <w:r w:rsidRPr="00A61234">
        <w:rPr>
          <w:rFonts w:ascii="Cambria" w:hAnsi="Cambria"/>
          <w:sz w:val="20"/>
          <w:szCs w:val="20"/>
        </w:rPr>
        <w:t xml:space="preserve">Serwer musi posiadać możliwość zarządzania poprzez centralną platformę producenta serwerów </w:t>
      </w:r>
      <w:r w:rsidR="00AA10E9">
        <w:rPr>
          <w:rFonts w:ascii="Cambria" w:hAnsi="Cambria"/>
          <w:sz w:val="20"/>
          <w:szCs w:val="20"/>
        </w:rPr>
        <w:br/>
      </w:r>
      <w:r w:rsidRPr="00A61234">
        <w:rPr>
          <w:rFonts w:ascii="Cambria" w:hAnsi="Cambria"/>
          <w:sz w:val="20"/>
          <w:szCs w:val="20"/>
        </w:rPr>
        <w:t>z jednego miejsca, o funkcjonalności:</w:t>
      </w:r>
    </w:p>
    <w:p w14:paraId="7CB0EA42"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Centralny inwentarz wszystkich serwerów</w:t>
      </w:r>
    </w:p>
    <w:p w14:paraId="2A17EC2D"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Automatyczne rozpoznawanie (</w:t>
      </w:r>
      <w:proofErr w:type="spellStart"/>
      <w:r w:rsidRPr="00A61234">
        <w:rPr>
          <w:rFonts w:ascii="Cambria" w:hAnsi="Cambria"/>
          <w:sz w:val="20"/>
          <w:szCs w:val="20"/>
        </w:rPr>
        <w:t>discovery</w:t>
      </w:r>
      <w:proofErr w:type="spellEnd"/>
      <w:r w:rsidRPr="00A61234">
        <w:rPr>
          <w:rFonts w:ascii="Cambria" w:hAnsi="Cambria"/>
          <w:sz w:val="20"/>
          <w:szCs w:val="20"/>
        </w:rPr>
        <w:t>) serwerów i włączanie ich do inwentarza</w:t>
      </w:r>
    </w:p>
    <w:p w14:paraId="72CC3A1C"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Logiczne grupowanie serwerów wraz z podsumowaniem dla każdej z grup</w:t>
      </w:r>
    </w:p>
    <w:p w14:paraId="1FDE341E"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Raportowanie alarmów i błędów dla serwerów oraz ich grup</w:t>
      </w:r>
    </w:p>
    <w:p w14:paraId="2A8224C3"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Włączanie/wyłączanie, restartowanie serwerów</w:t>
      </w:r>
    </w:p>
    <w:p w14:paraId="5DC919B7"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 xml:space="preserve">Włączanie/wyłączanie sygnalizacji wizualnej (np.: LED) na serwerach </w:t>
      </w:r>
    </w:p>
    <w:p w14:paraId="06EC6943"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 xml:space="preserve">Centralne repozytorium dla </w:t>
      </w:r>
      <w:proofErr w:type="spellStart"/>
      <w:r w:rsidRPr="00A61234">
        <w:rPr>
          <w:rFonts w:ascii="Cambria" w:hAnsi="Cambria"/>
          <w:sz w:val="20"/>
          <w:szCs w:val="20"/>
        </w:rPr>
        <w:t>firmware</w:t>
      </w:r>
      <w:proofErr w:type="spellEnd"/>
      <w:r w:rsidRPr="00A61234">
        <w:rPr>
          <w:rFonts w:ascii="Cambria" w:hAnsi="Cambria"/>
          <w:sz w:val="20"/>
          <w:szCs w:val="20"/>
        </w:rPr>
        <w:t xml:space="preserve"> i aktualizacja </w:t>
      </w:r>
      <w:proofErr w:type="spellStart"/>
      <w:r w:rsidRPr="00A61234">
        <w:rPr>
          <w:rFonts w:ascii="Cambria" w:hAnsi="Cambria"/>
          <w:sz w:val="20"/>
          <w:szCs w:val="20"/>
        </w:rPr>
        <w:t>firmware</w:t>
      </w:r>
      <w:proofErr w:type="spellEnd"/>
      <w:r w:rsidRPr="00A61234">
        <w:rPr>
          <w:rFonts w:ascii="Cambria" w:hAnsi="Cambria"/>
          <w:sz w:val="20"/>
          <w:szCs w:val="20"/>
        </w:rPr>
        <w:t xml:space="preserve"> na grupie serwerów</w:t>
      </w:r>
    </w:p>
    <w:p w14:paraId="368ED268"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Monitorowanie serwerów</w:t>
      </w:r>
    </w:p>
    <w:p w14:paraId="202AB9EC"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Definiowanie praw dostępu do serwerów</w:t>
      </w:r>
    </w:p>
    <w:p w14:paraId="222B59EB"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Wysyłanie powiadomień o zdarzeniach i awariach poprzez e-mail</w:t>
      </w:r>
    </w:p>
    <w:p w14:paraId="74255546"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Definiowanie użytkowników o różnych prawach dostępu</w:t>
      </w:r>
    </w:p>
    <w:p w14:paraId="57455484"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Autoryzacja dostępu z wykorzystaniem LDAP</w:t>
      </w:r>
    </w:p>
    <w:p w14:paraId="19C82FFC" w14:textId="037CA85B"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Generowanie raportów i ich export w oparciu o PDF/XLS</w:t>
      </w:r>
      <w:r w:rsidR="005C40E4">
        <w:rPr>
          <w:rFonts w:ascii="Cambria" w:hAnsi="Cambria"/>
          <w:sz w:val="20"/>
          <w:szCs w:val="20"/>
        </w:rPr>
        <w:t xml:space="preserve"> </w:t>
      </w:r>
      <w:r w:rsidR="005C40E4" w:rsidRPr="005C40E4">
        <w:rPr>
          <w:rFonts w:ascii="Cambria" w:hAnsi="Cambria"/>
          <w:color w:val="FF0000"/>
          <w:sz w:val="20"/>
          <w:szCs w:val="20"/>
        </w:rPr>
        <w:t>i/lub CSV.</w:t>
      </w:r>
    </w:p>
    <w:p w14:paraId="2FE59CD5" w14:textId="77777777" w:rsidR="00A61234" w:rsidRPr="00A61234" w:rsidRDefault="00A61234" w:rsidP="00D955D5">
      <w:pPr>
        <w:pStyle w:val="Akapitzlist"/>
        <w:numPr>
          <w:ilvl w:val="1"/>
          <w:numId w:val="22"/>
        </w:numPr>
        <w:ind w:left="1508" w:hanging="431"/>
        <w:jc w:val="both"/>
        <w:rPr>
          <w:rFonts w:ascii="Cambria" w:hAnsi="Cambria"/>
          <w:sz w:val="20"/>
          <w:szCs w:val="20"/>
        </w:rPr>
      </w:pPr>
      <w:r w:rsidRPr="00A61234">
        <w:rPr>
          <w:rFonts w:ascii="Cambria" w:hAnsi="Cambria"/>
          <w:sz w:val="20"/>
          <w:szCs w:val="20"/>
        </w:rPr>
        <w:t>Zarządzanie serwerami za pomocą szablonów przypisanych do grupy maszyn w tym konfiguracja szablonów zbiorczych dla:</w:t>
      </w:r>
    </w:p>
    <w:p w14:paraId="16BE5965"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Polityki BIOS</w:t>
      </w:r>
    </w:p>
    <w:p w14:paraId="1F782C25"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 xml:space="preserve">Kolejności </w:t>
      </w:r>
      <w:proofErr w:type="spellStart"/>
      <w:r w:rsidRPr="00A61234">
        <w:rPr>
          <w:rFonts w:ascii="Cambria" w:hAnsi="Cambria"/>
          <w:sz w:val="20"/>
          <w:szCs w:val="20"/>
        </w:rPr>
        <w:t>bootowania</w:t>
      </w:r>
      <w:proofErr w:type="spellEnd"/>
    </w:p>
    <w:p w14:paraId="6042409C"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Konfiguracji wirtualnych parametrów kart sieciowych</w:t>
      </w:r>
    </w:p>
    <w:p w14:paraId="68B59136" w14:textId="77777777" w:rsidR="00A61234" w:rsidRPr="00A61234" w:rsidRDefault="00A61234" w:rsidP="00D955D5">
      <w:pPr>
        <w:pStyle w:val="Akapitzlist"/>
        <w:numPr>
          <w:ilvl w:val="4"/>
          <w:numId w:val="23"/>
        </w:numPr>
        <w:jc w:val="both"/>
        <w:rPr>
          <w:rFonts w:ascii="Cambria" w:hAnsi="Cambria"/>
          <w:sz w:val="20"/>
          <w:szCs w:val="20"/>
        </w:rPr>
      </w:pPr>
      <w:r w:rsidRPr="00A61234">
        <w:rPr>
          <w:rFonts w:ascii="Cambria" w:hAnsi="Cambria"/>
          <w:sz w:val="20"/>
          <w:szCs w:val="20"/>
        </w:rPr>
        <w:t>Konfiguracji RAID</w:t>
      </w:r>
    </w:p>
    <w:p w14:paraId="1890BE14" w14:textId="77777777" w:rsidR="00A61234" w:rsidRPr="00A61234" w:rsidRDefault="00A61234" w:rsidP="00A61234">
      <w:pPr>
        <w:pStyle w:val="Akapitzlist"/>
        <w:numPr>
          <w:ilvl w:val="4"/>
          <w:numId w:val="23"/>
        </w:numPr>
        <w:rPr>
          <w:rFonts w:ascii="Cambria" w:hAnsi="Cambria"/>
          <w:sz w:val="20"/>
          <w:szCs w:val="20"/>
        </w:rPr>
      </w:pPr>
      <w:r w:rsidRPr="00A61234">
        <w:rPr>
          <w:rFonts w:ascii="Cambria" w:hAnsi="Cambria"/>
          <w:sz w:val="20"/>
          <w:szCs w:val="20"/>
        </w:rPr>
        <w:t>Konfiguracji IPMI</w:t>
      </w:r>
    </w:p>
    <w:p w14:paraId="03D8C99B" w14:textId="77777777" w:rsidR="00A61234" w:rsidRPr="00A61234" w:rsidRDefault="00A61234" w:rsidP="00A61234">
      <w:pPr>
        <w:pStyle w:val="Nagwek1"/>
        <w:rPr>
          <w:sz w:val="20"/>
          <w:szCs w:val="20"/>
        </w:rPr>
      </w:pPr>
      <w:r w:rsidRPr="00A61234">
        <w:rPr>
          <w:sz w:val="20"/>
          <w:szCs w:val="20"/>
        </w:rPr>
        <w:t>T.2 Przełącznik sieciowy dla systemu przełączania LAN dla klastra pamięci masowej HCI</w:t>
      </w:r>
    </w:p>
    <w:p w14:paraId="5306F174" w14:textId="77777777" w:rsidR="00A61234" w:rsidRPr="00A61234" w:rsidRDefault="00A61234" w:rsidP="00A61234">
      <w:pPr>
        <w:pStyle w:val="Akapitzlist"/>
        <w:numPr>
          <w:ilvl w:val="0"/>
          <w:numId w:val="6"/>
        </w:numPr>
        <w:rPr>
          <w:rFonts w:ascii="Cambria" w:hAnsi="Cambria"/>
          <w:sz w:val="20"/>
          <w:szCs w:val="20"/>
        </w:rPr>
      </w:pPr>
      <w:r w:rsidRPr="00A61234">
        <w:rPr>
          <w:rFonts w:ascii="Cambria" w:hAnsi="Cambria"/>
          <w:sz w:val="20"/>
          <w:szCs w:val="20"/>
        </w:rPr>
        <w:t>Dla zapewnienia łączności klastra pamięci masowej HCI wymaga się dostarczenia jednej pary dedykowanych, redundantnych przełączników LAN. Każdy przełącznik musi być o następującej funkcjonalności:</w:t>
      </w:r>
    </w:p>
    <w:p w14:paraId="4C69C4EF"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lastRenderedPageBreak/>
        <w:t>48 fizycznych portów 10/25Gb SFP28 dla dołączania węzłów serwerowych klastra pamięci masowej</w:t>
      </w:r>
    </w:p>
    <w:p w14:paraId="10B4DDD8"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6 fizycznych portów 40/100Gb QSFP28 dla realizacji połączeń zewnętrznych </w:t>
      </w:r>
    </w:p>
    <w:p w14:paraId="05AF52DB"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Przepustowość minimum 3.8 </w:t>
      </w:r>
      <w:proofErr w:type="spellStart"/>
      <w:r w:rsidRPr="00A61234">
        <w:rPr>
          <w:rFonts w:ascii="Cambria" w:hAnsi="Cambria"/>
          <w:sz w:val="20"/>
          <w:szCs w:val="20"/>
        </w:rPr>
        <w:t>Tbps</w:t>
      </w:r>
      <w:proofErr w:type="spellEnd"/>
    </w:p>
    <w:p w14:paraId="320A558E"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Wydajność przełączania minimum 4 mld pakietów / sek.</w:t>
      </w:r>
    </w:p>
    <w:p w14:paraId="5180F2B0"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Opóźnienie nie większe niż 1 mikrosekunda dla przełączanych ramek Ethernet </w:t>
      </w:r>
    </w:p>
    <w:p w14:paraId="5AEB3C6D"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standardu IEEE 802.1Q; </w:t>
      </w:r>
    </w:p>
    <w:p w14:paraId="0D7A106C"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standardu IEEE 802.1P; </w:t>
      </w:r>
    </w:p>
    <w:p w14:paraId="1ED4A527"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IEEE Data Center </w:t>
      </w:r>
      <w:proofErr w:type="spellStart"/>
      <w:r w:rsidRPr="00A61234">
        <w:rPr>
          <w:rFonts w:ascii="Cambria" w:hAnsi="Cambria"/>
          <w:sz w:val="20"/>
          <w:szCs w:val="20"/>
        </w:rPr>
        <w:t>Bridging</w:t>
      </w:r>
      <w:proofErr w:type="spellEnd"/>
      <w:r w:rsidRPr="00A61234">
        <w:rPr>
          <w:rFonts w:ascii="Cambria" w:hAnsi="Cambria"/>
          <w:sz w:val="20"/>
          <w:szCs w:val="20"/>
        </w:rPr>
        <w:t xml:space="preserve"> (802.1Qbb PFC, 802.1Qaz ETS)</w:t>
      </w:r>
    </w:p>
    <w:p w14:paraId="5ED0793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4000 wirtualnych sieci LAN (VLAN) </w:t>
      </w:r>
    </w:p>
    <w:p w14:paraId="7EC65D8F"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Obsługa co najmniej 32 000 adresów MAC;</w:t>
      </w:r>
    </w:p>
    <w:p w14:paraId="1B003475"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Link </w:t>
      </w:r>
      <w:proofErr w:type="spellStart"/>
      <w:r w:rsidRPr="00A61234">
        <w:rPr>
          <w:rFonts w:ascii="Cambria" w:hAnsi="Cambria"/>
          <w:sz w:val="20"/>
          <w:szCs w:val="20"/>
        </w:rPr>
        <w:t>Aggregation</w:t>
      </w:r>
      <w:proofErr w:type="spellEnd"/>
      <w:r w:rsidRPr="00A61234">
        <w:rPr>
          <w:rFonts w:ascii="Cambria" w:hAnsi="Cambria"/>
          <w:sz w:val="20"/>
          <w:szCs w:val="20"/>
        </w:rPr>
        <w:t xml:space="preserve"> Control </w:t>
      </w:r>
      <w:proofErr w:type="spellStart"/>
      <w:r w:rsidRPr="00A61234">
        <w:rPr>
          <w:rFonts w:ascii="Cambria" w:hAnsi="Cambria"/>
          <w:sz w:val="20"/>
          <w:szCs w:val="20"/>
        </w:rPr>
        <w:t>Protocol</w:t>
      </w:r>
      <w:proofErr w:type="spellEnd"/>
      <w:r w:rsidRPr="00A61234">
        <w:rPr>
          <w:rFonts w:ascii="Cambria" w:hAnsi="Cambria"/>
          <w:sz w:val="20"/>
          <w:szCs w:val="20"/>
        </w:rPr>
        <w:t xml:space="preserve"> (LACP); IEEE 802.3ad</w:t>
      </w:r>
    </w:p>
    <w:p w14:paraId="71E92991"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Obsługa ramek Jumbo dla wszystkich portów (ramki o długości do 9216 bajtów);</w:t>
      </w:r>
    </w:p>
    <w:p w14:paraId="18ECA14E"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Obsługa Port Security</w:t>
      </w:r>
    </w:p>
    <w:p w14:paraId="48F4EA1A"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Obsługa IGMP v1, v2, v3 </w:t>
      </w:r>
      <w:proofErr w:type="spellStart"/>
      <w:r w:rsidRPr="00A61234">
        <w:rPr>
          <w:rFonts w:ascii="Cambria" w:hAnsi="Cambria"/>
          <w:sz w:val="20"/>
          <w:szCs w:val="20"/>
        </w:rPr>
        <w:t>snooping</w:t>
      </w:r>
      <w:proofErr w:type="spellEnd"/>
      <w:r w:rsidRPr="00A61234">
        <w:rPr>
          <w:rFonts w:ascii="Cambria" w:hAnsi="Cambria"/>
          <w:sz w:val="20"/>
          <w:szCs w:val="20"/>
        </w:rPr>
        <w:t>;</w:t>
      </w:r>
    </w:p>
    <w:p w14:paraId="76C5CD3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Zewnętrzny dedykowany port zarządzający Ethernet 100/1000BaseT</w:t>
      </w:r>
    </w:p>
    <w:p w14:paraId="1D5DEAA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Zewnętrzny dedykowany port konsoli szeregowej CLI</w:t>
      </w:r>
    </w:p>
    <w:p w14:paraId="36FEF8E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Redundantne zasilacze i wentylatory</w:t>
      </w:r>
    </w:p>
    <w:p w14:paraId="6E9EBA22"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Przełączniki muszą być wyposażone w odpowiednie wkładki do podłączenia do istniejącej sieci LAN Zamawiającego łączami o sumarycznej przepustowości min. 20GB.</w:t>
      </w:r>
    </w:p>
    <w:p w14:paraId="5A57A7DB" w14:textId="77777777" w:rsidR="00A61234" w:rsidRPr="00A61234" w:rsidRDefault="00A61234" w:rsidP="00A61234">
      <w:pPr>
        <w:pStyle w:val="Akapitzlist"/>
        <w:numPr>
          <w:ilvl w:val="0"/>
          <w:numId w:val="18"/>
        </w:numPr>
        <w:ind w:left="1434" w:hanging="357"/>
        <w:rPr>
          <w:rFonts w:ascii="Cambria" w:hAnsi="Cambria"/>
          <w:sz w:val="20"/>
          <w:szCs w:val="20"/>
        </w:rPr>
      </w:pPr>
      <w:r w:rsidRPr="00A61234">
        <w:rPr>
          <w:rFonts w:ascii="Cambria" w:hAnsi="Cambria"/>
          <w:sz w:val="20"/>
          <w:szCs w:val="20"/>
        </w:rPr>
        <w:t xml:space="preserve">Przełączniki muszą być wyposażone w odpowiednią ilość wkładek do podłączenia wszystkich węzłów klastra pamięci masowej interfejsami min 10 GB w sposób redundantny. Dopuszcza się wykorzystanie kabli typu </w:t>
      </w:r>
      <w:proofErr w:type="spellStart"/>
      <w:r w:rsidRPr="00A61234">
        <w:rPr>
          <w:rFonts w:ascii="Cambria" w:hAnsi="Cambria"/>
          <w:sz w:val="20"/>
          <w:szCs w:val="20"/>
        </w:rPr>
        <w:t>Twinax</w:t>
      </w:r>
      <w:proofErr w:type="spellEnd"/>
      <w:r w:rsidRPr="00A61234">
        <w:rPr>
          <w:rFonts w:ascii="Cambria" w:hAnsi="Cambria"/>
          <w:sz w:val="20"/>
          <w:szCs w:val="20"/>
        </w:rPr>
        <w:t xml:space="preserve"> lub Active Optical Cable.</w:t>
      </w:r>
    </w:p>
    <w:p w14:paraId="6FCF5FFC" w14:textId="77777777" w:rsidR="00A61234" w:rsidRPr="00A61234" w:rsidRDefault="00A61234" w:rsidP="00A61234">
      <w:pPr>
        <w:pStyle w:val="Nagwek1"/>
        <w:rPr>
          <w:sz w:val="20"/>
          <w:szCs w:val="20"/>
        </w:rPr>
      </w:pPr>
      <w:bookmarkStart w:id="9" w:name="_4idutlkr7h64" w:colFirst="0" w:colLast="0"/>
      <w:bookmarkEnd w:id="9"/>
      <w:r w:rsidRPr="00A61234">
        <w:rPr>
          <w:sz w:val="20"/>
          <w:szCs w:val="20"/>
        </w:rPr>
        <w:t>T3. System wirtualizacji dla klastra pamięci masowej HCI</w:t>
      </w:r>
    </w:p>
    <w:p w14:paraId="49B7A31D" w14:textId="77777777" w:rsidR="00A61234" w:rsidRPr="00A61234" w:rsidRDefault="00A61234" w:rsidP="002D1D40">
      <w:pPr>
        <w:pStyle w:val="Akapitzlist"/>
        <w:numPr>
          <w:ilvl w:val="0"/>
          <w:numId w:val="7"/>
        </w:numPr>
        <w:jc w:val="both"/>
        <w:rPr>
          <w:rFonts w:ascii="Cambria" w:hAnsi="Cambria"/>
          <w:sz w:val="20"/>
          <w:szCs w:val="20"/>
        </w:rPr>
      </w:pPr>
      <w:r w:rsidRPr="00A61234">
        <w:rPr>
          <w:rFonts w:ascii="Cambria" w:hAnsi="Cambria"/>
          <w:sz w:val="20"/>
          <w:szCs w:val="20"/>
        </w:rPr>
        <w:t xml:space="preserve">W ramach rozwiązania systemu pamięci masowej HCI należy dostarczyć oprogramowanie i odpowiednią ilość licencji na </w:t>
      </w:r>
      <w:proofErr w:type="spellStart"/>
      <w:r w:rsidRPr="00A61234">
        <w:rPr>
          <w:rFonts w:ascii="Cambria" w:hAnsi="Cambria"/>
          <w:sz w:val="20"/>
          <w:szCs w:val="20"/>
        </w:rPr>
        <w:t>wirtualizatory</w:t>
      </w:r>
      <w:proofErr w:type="spellEnd"/>
      <w:r w:rsidRPr="00A61234">
        <w:rPr>
          <w:rFonts w:ascii="Cambria" w:hAnsi="Cambria"/>
          <w:sz w:val="20"/>
          <w:szCs w:val="20"/>
        </w:rPr>
        <w:t>, obejmujące wszystkie węzły klastra i wszystkie procesory/</w:t>
      </w:r>
      <w:proofErr w:type="spellStart"/>
      <w:r w:rsidRPr="00A61234">
        <w:rPr>
          <w:rFonts w:ascii="Cambria" w:hAnsi="Cambria"/>
          <w:sz w:val="20"/>
          <w:szCs w:val="20"/>
        </w:rPr>
        <w:t>core</w:t>
      </w:r>
      <w:proofErr w:type="spellEnd"/>
      <w:r w:rsidRPr="00A61234">
        <w:rPr>
          <w:rFonts w:ascii="Cambria" w:hAnsi="Cambria"/>
          <w:sz w:val="20"/>
          <w:szCs w:val="20"/>
        </w:rPr>
        <w:t>, jeżeli wymaga tego sposób licencjonowania. Licencje muszą zapewniać możliwość uruchamiania dowolnej ilość maszyn wirtualnych, z dowolnym systemem operacyjnym, na dowolnym węźle.</w:t>
      </w:r>
    </w:p>
    <w:p w14:paraId="24F9754A" w14:textId="77777777" w:rsidR="00A61234" w:rsidRPr="00A61234" w:rsidRDefault="00A61234" w:rsidP="002D1D40">
      <w:pPr>
        <w:pStyle w:val="Akapitzlist"/>
        <w:numPr>
          <w:ilvl w:val="0"/>
          <w:numId w:val="7"/>
        </w:numPr>
        <w:jc w:val="both"/>
        <w:rPr>
          <w:rFonts w:ascii="Cambria" w:hAnsi="Cambria"/>
          <w:sz w:val="20"/>
          <w:szCs w:val="20"/>
        </w:rPr>
      </w:pPr>
      <w:r w:rsidRPr="00A61234">
        <w:rPr>
          <w:rFonts w:ascii="Cambria" w:hAnsi="Cambria"/>
          <w:sz w:val="20"/>
          <w:szCs w:val="20"/>
        </w:rPr>
        <w:t xml:space="preserve">W ramach rozwiązania </w:t>
      </w:r>
      <w:proofErr w:type="spellStart"/>
      <w:r w:rsidRPr="00A61234">
        <w:rPr>
          <w:rFonts w:ascii="Cambria" w:hAnsi="Cambria"/>
          <w:sz w:val="20"/>
          <w:szCs w:val="20"/>
        </w:rPr>
        <w:t>wirtualizacyjnego</w:t>
      </w:r>
      <w:proofErr w:type="spellEnd"/>
      <w:r w:rsidRPr="00A61234">
        <w:rPr>
          <w:rFonts w:ascii="Cambria" w:hAnsi="Cambria"/>
          <w:sz w:val="20"/>
          <w:szCs w:val="20"/>
        </w:rPr>
        <w:t xml:space="preserve"> należy dostarczyć oprogramowanie i licencje na system centralnego zarządzania </w:t>
      </w:r>
      <w:proofErr w:type="spellStart"/>
      <w:r w:rsidRPr="00A61234">
        <w:rPr>
          <w:rFonts w:ascii="Cambria" w:hAnsi="Cambria"/>
          <w:sz w:val="20"/>
          <w:szCs w:val="20"/>
        </w:rPr>
        <w:t>wirtualizatorami</w:t>
      </w:r>
      <w:proofErr w:type="spellEnd"/>
      <w:r w:rsidRPr="00A61234">
        <w:rPr>
          <w:rFonts w:ascii="Cambria" w:hAnsi="Cambria"/>
          <w:sz w:val="20"/>
          <w:szCs w:val="20"/>
        </w:rPr>
        <w:t>.</w:t>
      </w:r>
    </w:p>
    <w:p w14:paraId="11157074" w14:textId="77777777" w:rsidR="00A61234" w:rsidRPr="00A61234" w:rsidRDefault="00A61234" w:rsidP="002D1D40">
      <w:pPr>
        <w:pStyle w:val="Akapitzlist"/>
        <w:numPr>
          <w:ilvl w:val="0"/>
          <w:numId w:val="7"/>
        </w:numPr>
        <w:jc w:val="both"/>
        <w:rPr>
          <w:rFonts w:ascii="Cambria" w:hAnsi="Cambria"/>
          <w:sz w:val="20"/>
          <w:szCs w:val="20"/>
        </w:rPr>
      </w:pPr>
      <w:r w:rsidRPr="00A61234">
        <w:rPr>
          <w:rFonts w:ascii="Cambria" w:hAnsi="Cambria"/>
          <w:sz w:val="20"/>
          <w:szCs w:val="20"/>
        </w:rPr>
        <w:t>Jeśli proponowane rozwiązanie wymaga dodatkowych licencji (poza wymienionymi w Informacjach ogólnych dotyczących systemu, pkt 12), to dostawa ich leży po stronie Wykonawcy. Jeżeli licencje na ww. systemy są czasowe, wówczas należy zapewnić je na okres 5 lat.</w:t>
      </w:r>
    </w:p>
    <w:p w14:paraId="7E87BA13" w14:textId="77777777" w:rsidR="00A61234" w:rsidRPr="00A61234" w:rsidRDefault="00A61234" w:rsidP="00A61234">
      <w:pPr>
        <w:pStyle w:val="Nagwek1"/>
        <w:rPr>
          <w:sz w:val="20"/>
          <w:szCs w:val="20"/>
        </w:rPr>
      </w:pPr>
      <w:bookmarkStart w:id="10" w:name="_yp1wx4aoqzyx" w:colFirst="0" w:colLast="0"/>
      <w:bookmarkEnd w:id="10"/>
      <w:r w:rsidRPr="00A61234">
        <w:rPr>
          <w:sz w:val="20"/>
          <w:szCs w:val="20"/>
        </w:rPr>
        <w:t>T4. Oprogramowanie orkiestrujące infrastrukturę DC:</w:t>
      </w:r>
    </w:p>
    <w:p w14:paraId="1BDAA8C5" w14:textId="77777777" w:rsidR="00A61234" w:rsidRPr="00A61234" w:rsidRDefault="00A61234" w:rsidP="002D1D40">
      <w:pPr>
        <w:pStyle w:val="Akapitzlist"/>
        <w:numPr>
          <w:ilvl w:val="0"/>
          <w:numId w:val="8"/>
        </w:numPr>
        <w:jc w:val="both"/>
        <w:rPr>
          <w:rFonts w:ascii="Cambria" w:hAnsi="Cambria"/>
          <w:sz w:val="20"/>
          <w:szCs w:val="20"/>
        </w:rPr>
      </w:pPr>
      <w:r w:rsidRPr="00A61234">
        <w:rPr>
          <w:rFonts w:ascii="Cambria" w:hAnsi="Cambria"/>
          <w:sz w:val="20"/>
          <w:szCs w:val="20"/>
        </w:rPr>
        <w:t>Oprogramowanie musi mieć możliwość zarządzania, z wykorzystaniem wspólnej aplikacji webowej uruchamianej w przeglądarce internetowej, komponentami:</w:t>
      </w:r>
    </w:p>
    <w:p w14:paraId="2E89487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Serwerami fizycznymi – stelażowymi lub kasetowymi - dostępnymi na rynku, pochodzącymi od co najmniej trzech różnych producentów</w:t>
      </w:r>
    </w:p>
    <w:p w14:paraId="63ADA7D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System musi umożliwiać zarządzanie serwerami fizycznymi i wirtualnymi, przełącznikami LAN oraz oprogramowaniem </w:t>
      </w:r>
      <w:proofErr w:type="spellStart"/>
      <w:r w:rsidRPr="00A61234">
        <w:rPr>
          <w:rFonts w:ascii="Cambria" w:hAnsi="Cambria"/>
          <w:sz w:val="20"/>
          <w:szCs w:val="20"/>
        </w:rPr>
        <w:t>wirtualizacyjnym</w:t>
      </w:r>
      <w:proofErr w:type="spellEnd"/>
      <w:r w:rsidRPr="00A61234">
        <w:rPr>
          <w:rFonts w:ascii="Cambria" w:hAnsi="Cambria"/>
          <w:sz w:val="20"/>
          <w:szCs w:val="20"/>
        </w:rPr>
        <w:t>, dostarczonymi w ramach postępowania.</w:t>
      </w:r>
    </w:p>
    <w:p w14:paraId="180DB0B0"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posiadać następujące mechanizmy i funkcje:</w:t>
      </w:r>
    </w:p>
    <w:p w14:paraId="60401CE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Wyświetlanie statusu komponentów fizycznych, ich nazwy, modele, adresy IP, numery seryjne, zainstalowane licencje i wersje oprogramowania</w:t>
      </w:r>
    </w:p>
    <w:p w14:paraId="16A11F3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poziomu temperatury i pobory mocy poszczególnych elementów fizycznych</w:t>
      </w:r>
    </w:p>
    <w:p w14:paraId="3E371FE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Monitorowanie utylizacji poszczególnych elementów serwera typu: </w:t>
      </w:r>
    </w:p>
    <w:p w14:paraId="63D0A19C" w14:textId="77777777" w:rsidR="00A61234" w:rsidRPr="00A61234" w:rsidRDefault="00A61234" w:rsidP="002D1D40">
      <w:pPr>
        <w:pStyle w:val="Akapitzlist"/>
        <w:numPr>
          <w:ilvl w:val="2"/>
          <w:numId w:val="9"/>
        </w:numPr>
        <w:jc w:val="both"/>
        <w:rPr>
          <w:rFonts w:ascii="Cambria" w:hAnsi="Cambria"/>
          <w:sz w:val="20"/>
          <w:szCs w:val="20"/>
        </w:rPr>
      </w:pPr>
      <w:r w:rsidRPr="00A61234">
        <w:rPr>
          <w:rFonts w:ascii="Cambria" w:hAnsi="Cambria"/>
          <w:sz w:val="20"/>
          <w:szCs w:val="20"/>
        </w:rPr>
        <w:t xml:space="preserve">Wykorzystanie procesora, </w:t>
      </w:r>
    </w:p>
    <w:p w14:paraId="55D4C7B2" w14:textId="77777777" w:rsidR="00A61234" w:rsidRPr="00A61234" w:rsidRDefault="00A61234" w:rsidP="002D1D40">
      <w:pPr>
        <w:pStyle w:val="Akapitzlist"/>
        <w:numPr>
          <w:ilvl w:val="2"/>
          <w:numId w:val="9"/>
        </w:numPr>
        <w:jc w:val="both"/>
        <w:rPr>
          <w:rFonts w:ascii="Cambria" w:hAnsi="Cambria"/>
          <w:sz w:val="20"/>
          <w:szCs w:val="20"/>
        </w:rPr>
      </w:pPr>
      <w:r w:rsidRPr="00A61234">
        <w:rPr>
          <w:rFonts w:ascii="Cambria" w:hAnsi="Cambria"/>
          <w:sz w:val="20"/>
          <w:szCs w:val="20"/>
        </w:rPr>
        <w:t xml:space="preserve">Wykorzystanie pamięci </w:t>
      </w:r>
    </w:p>
    <w:p w14:paraId="5EFDD253" w14:textId="77777777" w:rsidR="00A61234" w:rsidRPr="00A61234" w:rsidRDefault="00A61234" w:rsidP="002D1D40">
      <w:pPr>
        <w:pStyle w:val="Akapitzlist"/>
        <w:numPr>
          <w:ilvl w:val="2"/>
          <w:numId w:val="9"/>
        </w:numPr>
        <w:jc w:val="both"/>
        <w:rPr>
          <w:rFonts w:ascii="Cambria" w:hAnsi="Cambria"/>
          <w:sz w:val="20"/>
          <w:szCs w:val="20"/>
        </w:rPr>
      </w:pPr>
      <w:r w:rsidRPr="00A61234">
        <w:rPr>
          <w:rFonts w:ascii="Cambria" w:hAnsi="Cambria"/>
          <w:sz w:val="20"/>
          <w:szCs w:val="20"/>
        </w:rPr>
        <w:t>Wykorzystanie zasobów dyskowych</w:t>
      </w:r>
    </w:p>
    <w:p w14:paraId="4A7AB21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lastRenderedPageBreak/>
        <w:t>Automatyczne wykrywanie fizycznych i wirtualnych serwerów</w:t>
      </w:r>
    </w:p>
    <w:p w14:paraId="600FD4F4"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graficznych widoków topologii sieci LAN/ SAN, włącznie z komponentami wirtualnymi</w:t>
      </w:r>
    </w:p>
    <w:p w14:paraId="5A698D5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raportów wykorzystywanych komponentów per usługa (maszyna wirtualna) użytkownik, grupa, administrator lub system</w:t>
      </w:r>
    </w:p>
    <w:p w14:paraId="1E60811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Portal administratora do zarządzania komponentami fizycznymi i wirtualnymi systemu</w:t>
      </w:r>
    </w:p>
    <w:p w14:paraId="7744856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Projektowanie kolejności wykonywania elementów konfiguracyjnych w automatyzowanych usługach (</w:t>
      </w:r>
      <w:proofErr w:type="spellStart"/>
      <w:r w:rsidRPr="00A61234">
        <w:rPr>
          <w:rFonts w:ascii="Cambria" w:hAnsi="Cambria"/>
          <w:sz w:val="20"/>
          <w:szCs w:val="20"/>
        </w:rPr>
        <w:t>workflow</w:t>
      </w:r>
      <w:proofErr w:type="spellEnd"/>
      <w:r w:rsidRPr="00A61234">
        <w:rPr>
          <w:rFonts w:ascii="Cambria" w:hAnsi="Cambria"/>
          <w:sz w:val="20"/>
          <w:szCs w:val="20"/>
        </w:rPr>
        <w:t xml:space="preserve">), za pomocą wbudowanych graficznych narzędzi. Działania muszą uwzględniać możliwość konfiguracji komponentów fizycznych i wirtualnych. </w:t>
      </w:r>
    </w:p>
    <w:p w14:paraId="1ABE8F8B" w14:textId="77777777" w:rsidR="00A61234" w:rsidRPr="00A61234" w:rsidRDefault="00A61234" w:rsidP="002D1D40">
      <w:pPr>
        <w:widowControl w:val="0"/>
        <w:numPr>
          <w:ilvl w:val="1"/>
          <w:numId w:val="9"/>
        </w:numPr>
        <w:spacing w:after="0" w:line="240" w:lineRule="auto"/>
        <w:jc w:val="both"/>
        <w:rPr>
          <w:rFonts w:ascii="Cambria" w:hAnsi="Cambria"/>
          <w:sz w:val="20"/>
          <w:szCs w:val="20"/>
        </w:rPr>
      </w:pPr>
      <w:r w:rsidRPr="00A61234">
        <w:rPr>
          <w:rFonts w:ascii="Cambria" w:hAnsi="Cambria"/>
          <w:sz w:val="20"/>
          <w:szCs w:val="20"/>
        </w:rPr>
        <w:t xml:space="preserve">Możliwość definiowania elementów automatyzacji, będących częścią w/w procesu </w:t>
      </w:r>
      <w:proofErr w:type="spellStart"/>
      <w:r w:rsidRPr="00A61234">
        <w:rPr>
          <w:rFonts w:ascii="Cambria" w:hAnsi="Cambria"/>
          <w:sz w:val="20"/>
          <w:szCs w:val="20"/>
        </w:rPr>
        <w:t>workflow</w:t>
      </w:r>
      <w:proofErr w:type="spellEnd"/>
      <w:r w:rsidRPr="00A61234">
        <w:rPr>
          <w:rFonts w:ascii="Cambria" w:hAnsi="Cambria"/>
          <w:sz w:val="20"/>
          <w:szCs w:val="20"/>
        </w:rPr>
        <w:t xml:space="preserve">, z wykorzystaniem wbudowanych lub zewnętrznych skryptów. Dopuszczalne języki programowania to </w:t>
      </w:r>
      <w:proofErr w:type="spellStart"/>
      <w:r w:rsidRPr="00A61234">
        <w:rPr>
          <w:rFonts w:ascii="Cambria" w:hAnsi="Cambria"/>
          <w:sz w:val="20"/>
          <w:szCs w:val="20"/>
        </w:rPr>
        <w:t>Javascript</w:t>
      </w:r>
      <w:proofErr w:type="spellEnd"/>
      <w:r w:rsidRPr="00A61234">
        <w:rPr>
          <w:rFonts w:ascii="Cambria" w:hAnsi="Cambria"/>
          <w:sz w:val="20"/>
          <w:szCs w:val="20"/>
        </w:rPr>
        <w:t xml:space="preserve">, </w:t>
      </w:r>
      <w:proofErr w:type="spellStart"/>
      <w:r w:rsidRPr="00A61234">
        <w:rPr>
          <w:rFonts w:ascii="Cambria" w:hAnsi="Cambria"/>
          <w:sz w:val="20"/>
          <w:szCs w:val="20"/>
        </w:rPr>
        <w:t>Python</w:t>
      </w:r>
      <w:proofErr w:type="spellEnd"/>
      <w:r w:rsidRPr="00A61234">
        <w:rPr>
          <w:rFonts w:ascii="Cambria" w:hAnsi="Cambria"/>
          <w:sz w:val="20"/>
          <w:szCs w:val="20"/>
        </w:rPr>
        <w:t xml:space="preserve"> i </w:t>
      </w:r>
      <w:proofErr w:type="spellStart"/>
      <w:r w:rsidRPr="00A61234">
        <w:rPr>
          <w:rFonts w:ascii="Cambria" w:hAnsi="Cambria"/>
          <w:sz w:val="20"/>
          <w:szCs w:val="20"/>
        </w:rPr>
        <w:t>Powershell</w:t>
      </w:r>
      <w:proofErr w:type="spellEnd"/>
      <w:r w:rsidRPr="00A61234">
        <w:rPr>
          <w:rFonts w:ascii="Cambria" w:hAnsi="Cambria"/>
          <w:sz w:val="20"/>
          <w:szCs w:val="20"/>
        </w:rPr>
        <w:t xml:space="preserve">. </w:t>
      </w:r>
    </w:p>
    <w:p w14:paraId="1B959A25"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Integracja z zewnętrznym systemem wersjonowania (np. git) kodu źródłowego skryptów oraz procesów automatyzacji.</w:t>
      </w:r>
    </w:p>
    <w:p w14:paraId="55473E54"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System musi mieć możliwość zapisywania serii zdefiniowanych zadań jako wzorca, możliwego do wykorzystania w innych procesach automatyzacji.</w:t>
      </w:r>
    </w:p>
    <w:p w14:paraId="292F01E5"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mieć możliwość śledzenia procesu wykonywania poszczególnych zadań w ramach ww. procesu </w:t>
      </w:r>
      <w:proofErr w:type="spellStart"/>
      <w:r w:rsidRPr="00A61234">
        <w:rPr>
          <w:rFonts w:ascii="Cambria" w:hAnsi="Cambria"/>
          <w:sz w:val="20"/>
          <w:szCs w:val="20"/>
        </w:rPr>
        <w:t>workflow</w:t>
      </w:r>
      <w:proofErr w:type="spellEnd"/>
      <w:r w:rsidRPr="00A61234">
        <w:rPr>
          <w:rFonts w:ascii="Cambria" w:hAnsi="Cambria"/>
          <w:sz w:val="20"/>
          <w:szCs w:val="20"/>
        </w:rPr>
        <w:t xml:space="preserve"> z funkcją szczegółowej diagnostyki potencjalnych problemów na każdym etapie procesu.</w:t>
      </w:r>
    </w:p>
    <w:p w14:paraId="0B687ED1"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mieć możliwość projektowania wielowarstwowych środowisk aplikacyjnych wraz z usługami sieciowymi (firewall, translacje adresów, separacja aplikacji)</w:t>
      </w:r>
    </w:p>
    <w:p w14:paraId="42D5DC7C"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mieć możliwość zarządzania zasobami sieciowymi: </w:t>
      </w:r>
    </w:p>
    <w:p w14:paraId="2178629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Konfiguracja sieci VLAN, </w:t>
      </w:r>
    </w:p>
    <w:p w14:paraId="226B9AD1"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Grup portów i profili portów, </w:t>
      </w:r>
    </w:p>
    <w:p w14:paraId="151F1AD8"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Adresów IP, protokołu DHCP, </w:t>
      </w:r>
    </w:p>
    <w:p w14:paraId="65559EE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List kontroli dostępu (ACL)</w:t>
      </w:r>
    </w:p>
    <w:p w14:paraId="20BE7E08"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Monitoring stanu przełączników sieci SAN, LAN</w:t>
      </w:r>
    </w:p>
    <w:p w14:paraId="46F5B885"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mieć możliwość zarządzania zasobami sieciowymi oprogramowania wirtualnego: </w:t>
      </w:r>
    </w:p>
    <w:p w14:paraId="5BB4A852"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sieci na serwerach wirtualnych</w:t>
      </w:r>
    </w:p>
    <w:p w14:paraId="3CAA421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sieci w oparciu o zasady alokacja adresów IP z zadanych zakresów lub pul DHCP</w:t>
      </w:r>
    </w:p>
    <w:p w14:paraId="6AB6EA5C"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Konfiguracja i przypisanie wirtualnych kart sieciowych </w:t>
      </w:r>
      <w:proofErr w:type="spellStart"/>
      <w:r w:rsidRPr="00A61234">
        <w:rPr>
          <w:rFonts w:ascii="Cambria" w:hAnsi="Cambria"/>
          <w:sz w:val="20"/>
          <w:szCs w:val="20"/>
        </w:rPr>
        <w:t>vNICs</w:t>
      </w:r>
      <w:proofErr w:type="spellEnd"/>
      <w:r w:rsidRPr="00A61234">
        <w:rPr>
          <w:rFonts w:ascii="Cambria" w:hAnsi="Cambria"/>
          <w:sz w:val="20"/>
          <w:szCs w:val="20"/>
        </w:rPr>
        <w:t xml:space="preserve"> do VLAN lub </w:t>
      </w:r>
      <w:proofErr w:type="spellStart"/>
      <w:r w:rsidRPr="00A61234">
        <w:rPr>
          <w:rFonts w:ascii="Cambria" w:hAnsi="Cambria"/>
          <w:sz w:val="20"/>
          <w:szCs w:val="20"/>
        </w:rPr>
        <w:t>Private</w:t>
      </w:r>
      <w:proofErr w:type="spellEnd"/>
      <w:r w:rsidRPr="00A61234">
        <w:rPr>
          <w:rFonts w:ascii="Cambria" w:hAnsi="Cambria"/>
          <w:sz w:val="20"/>
          <w:szCs w:val="20"/>
        </w:rPr>
        <w:t xml:space="preserve"> VLAN</w:t>
      </w:r>
    </w:p>
    <w:p w14:paraId="0649C27D"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polityki sieciowej dla maszyn wirtualnych (port-</w:t>
      </w:r>
      <w:proofErr w:type="spellStart"/>
      <w:r w:rsidRPr="00A61234">
        <w:rPr>
          <w:rFonts w:ascii="Cambria" w:hAnsi="Cambria"/>
          <w:sz w:val="20"/>
          <w:szCs w:val="20"/>
        </w:rPr>
        <w:t>group</w:t>
      </w:r>
      <w:proofErr w:type="spellEnd"/>
      <w:r w:rsidRPr="00A61234">
        <w:rPr>
          <w:rFonts w:ascii="Cambria" w:hAnsi="Cambria"/>
          <w:sz w:val="20"/>
          <w:szCs w:val="20"/>
        </w:rPr>
        <w:t>, profil portu)</w:t>
      </w:r>
    </w:p>
    <w:p w14:paraId="56B6DA9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wykorzystania sieci wirtualnych w ramach logicznych organizacji</w:t>
      </w:r>
    </w:p>
    <w:p w14:paraId="3FEC16D7"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mieć możliwość zarządzania serwerami fizycznymi:</w:t>
      </w:r>
    </w:p>
    <w:p w14:paraId="5F34FCFC"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Wykrywanie, zbieranie konfiguracji i bieżących zmian</w:t>
      </w:r>
    </w:p>
    <w:p w14:paraId="0EDA494F"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i zarządzanie serwerami fizycznymi</w:t>
      </w:r>
    </w:p>
    <w:p w14:paraId="673B158B"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serwerów oparta o zasady/polityki</w:t>
      </w:r>
    </w:p>
    <w:p w14:paraId="60B6580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mocą serwerów kasetowych</w:t>
      </w:r>
    </w:p>
    <w:p w14:paraId="4E5BD8E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cyklem życia serwera</w:t>
      </w:r>
    </w:p>
    <w:p w14:paraId="349D50B7"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Analiza trendów wykorzystania i przepustowości serwerów</w:t>
      </w:r>
    </w:p>
    <w:p w14:paraId="122E4FCE"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Instalacja/konfiguracja serwerów z wykorzystaniem mechanizmu PXE (</w:t>
      </w:r>
      <w:proofErr w:type="spellStart"/>
      <w:r w:rsidRPr="00A61234">
        <w:rPr>
          <w:rFonts w:ascii="Cambria" w:hAnsi="Cambria"/>
          <w:sz w:val="20"/>
          <w:szCs w:val="20"/>
        </w:rPr>
        <w:t>PrebootExecution</w:t>
      </w:r>
      <w:proofErr w:type="spellEnd"/>
      <w:r w:rsidRPr="00A61234">
        <w:rPr>
          <w:rFonts w:ascii="Cambria" w:hAnsi="Cambria"/>
          <w:sz w:val="20"/>
          <w:szCs w:val="20"/>
        </w:rPr>
        <w:t xml:space="preserve"> Environment)</w:t>
      </w:r>
    </w:p>
    <w:p w14:paraId="15B844B7"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mieć możliwość zarządzania serwerami wirtualnymi:</w:t>
      </w:r>
    </w:p>
    <w:p w14:paraId="5930E0C5"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Integracja z oprogramowaniem przynajmniej trzech komercyjnie dostępnych na rynku </w:t>
      </w:r>
      <w:proofErr w:type="spellStart"/>
      <w:r w:rsidRPr="00A61234">
        <w:rPr>
          <w:rFonts w:ascii="Cambria" w:hAnsi="Cambria"/>
          <w:sz w:val="20"/>
          <w:szCs w:val="20"/>
        </w:rPr>
        <w:t>hypervisorów</w:t>
      </w:r>
      <w:proofErr w:type="spellEnd"/>
      <w:r w:rsidRPr="00A61234">
        <w:rPr>
          <w:rFonts w:ascii="Cambria" w:hAnsi="Cambria"/>
          <w:sz w:val="20"/>
          <w:szCs w:val="20"/>
        </w:rPr>
        <w:t>.</w:t>
      </w:r>
    </w:p>
    <w:p w14:paraId="432BB990"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wirtualnych serwerów i ich konfiguracja. Możliwość powoływania systemów MS i Linux.</w:t>
      </w:r>
    </w:p>
    <w:p w14:paraId="7F7A948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Modyfikacja parametrów serwerów wirtualnych</w:t>
      </w:r>
    </w:p>
    <w:p w14:paraId="1CA15A10"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serwerami wirtualnymi</w:t>
      </w:r>
    </w:p>
    <w:p w14:paraId="7508C8E3"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Wykrywanie, zbieranie konfiguracji i bieżących zmian w środowisku wirtualnymi</w:t>
      </w:r>
    </w:p>
    <w:p w14:paraId="6D0FABB1"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Konfiguracja serwerów oparta o zasady i dynamiczna alokacja zasobów</w:t>
      </w:r>
    </w:p>
    <w:p w14:paraId="0D3A8FA1"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Zarządzanie cyklem życia maszyny wirtualnej oraz migawkami (</w:t>
      </w:r>
      <w:proofErr w:type="spellStart"/>
      <w:r w:rsidRPr="00A61234">
        <w:rPr>
          <w:rFonts w:ascii="Cambria" w:hAnsi="Cambria"/>
          <w:sz w:val="20"/>
          <w:szCs w:val="20"/>
        </w:rPr>
        <w:t>snapshots</w:t>
      </w:r>
      <w:proofErr w:type="spellEnd"/>
      <w:r w:rsidRPr="00A61234">
        <w:rPr>
          <w:rFonts w:ascii="Cambria" w:hAnsi="Cambria"/>
          <w:sz w:val="20"/>
          <w:szCs w:val="20"/>
        </w:rPr>
        <w:t>)</w:t>
      </w:r>
    </w:p>
    <w:p w14:paraId="1AA4BD60"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Wykonywanie analiz w celu oceny wirtualnej maszyny w zakresie obciążenia, wzrostu i wykorzystania mocy serwera (hosta)</w:t>
      </w:r>
    </w:p>
    <w:p w14:paraId="3D01D3F5"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Wykonywanie analiz trendów i wykorzystania zasobów wirtualnych</w:t>
      </w:r>
    </w:p>
    <w:p w14:paraId="0A2D2DCE"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lastRenderedPageBreak/>
        <w:t>Wraz z rozbudową rozwiązania w przyszłości, musi istnieć możliwość dodania do procesów automatyzacji obsługi pamięci masowych (macierzy) w zakresie:</w:t>
      </w:r>
    </w:p>
    <w:p w14:paraId="0242FC7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Wykrywanie, zbieranie konfiguracji i bieżących zmian wirtualnych pamięci i pul zasobów</w:t>
      </w:r>
    </w:p>
    <w:p w14:paraId="5EDC701E"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Tworzenie nowych magazynów danych</w:t>
      </w:r>
    </w:p>
    <w:p w14:paraId="49C617A6"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Dodawanie i zmiana rozmiaru dysków maszyn wirtualnych</w:t>
      </w:r>
    </w:p>
    <w:p w14:paraId="4F862999"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Monitorowanie i zarządzanie wykorzystania pamięci masowej w ramach logicznej organizacji</w:t>
      </w:r>
    </w:p>
    <w:p w14:paraId="68F6BACE"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samoobsługowy katalog usług umożliwiający użytkownikom zamówienie i wdrożenie nowych instancji infrastruktury IT wg. zdefiniowanych wcześniej polityk i zasad.</w:t>
      </w:r>
    </w:p>
    <w:p w14:paraId="5C696413"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limitowanie zasobów do wykorzystania/zamówienia przez użytkownika lub grupę użytkowników w zakresie Ilości pamięci RAM, dyskowej oraz CPU (</w:t>
      </w:r>
      <w:proofErr w:type="spellStart"/>
      <w:r w:rsidRPr="00A61234">
        <w:rPr>
          <w:rFonts w:ascii="Cambria" w:hAnsi="Cambria"/>
          <w:sz w:val="20"/>
          <w:szCs w:val="20"/>
        </w:rPr>
        <w:t>core</w:t>
      </w:r>
      <w:proofErr w:type="spellEnd"/>
      <w:r w:rsidRPr="00A61234">
        <w:rPr>
          <w:rFonts w:ascii="Cambria" w:hAnsi="Cambria"/>
          <w:sz w:val="20"/>
          <w:szCs w:val="20"/>
        </w:rPr>
        <w:t>)</w:t>
      </w:r>
    </w:p>
    <w:p w14:paraId="523114AD"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rozliczanie usług:</w:t>
      </w:r>
    </w:p>
    <w:p w14:paraId="3FF320A4"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Rozliczanie typu </w:t>
      </w:r>
      <w:proofErr w:type="spellStart"/>
      <w:r w:rsidRPr="00A61234">
        <w:rPr>
          <w:rFonts w:ascii="Cambria" w:hAnsi="Cambria"/>
          <w:sz w:val="20"/>
          <w:szCs w:val="20"/>
        </w:rPr>
        <w:t>chargeback</w:t>
      </w:r>
      <w:proofErr w:type="spellEnd"/>
      <w:r w:rsidRPr="00A61234">
        <w:rPr>
          <w:rFonts w:ascii="Cambria" w:hAnsi="Cambria"/>
          <w:sz w:val="20"/>
          <w:szCs w:val="20"/>
        </w:rPr>
        <w:t>, raporty dla pojedynczych i grup użytkowników, całego systemu</w:t>
      </w:r>
    </w:p>
    <w:p w14:paraId="6D380DB7"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 xml:space="preserve">Budowanie modeli kosztowych dla usług zamówionych i faktycznie wykorzystanych (RAM, CPU, </w:t>
      </w:r>
      <w:proofErr w:type="spellStart"/>
      <w:r w:rsidRPr="00A61234">
        <w:rPr>
          <w:rFonts w:ascii="Cambria" w:hAnsi="Cambria"/>
          <w:sz w:val="20"/>
          <w:szCs w:val="20"/>
        </w:rPr>
        <w:t>storage</w:t>
      </w:r>
      <w:proofErr w:type="spellEnd"/>
      <w:r w:rsidRPr="00A61234">
        <w:rPr>
          <w:rFonts w:ascii="Cambria" w:hAnsi="Cambria"/>
          <w:sz w:val="20"/>
          <w:szCs w:val="20"/>
        </w:rPr>
        <w:t>, network)</w:t>
      </w:r>
    </w:p>
    <w:p w14:paraId="1A731307" w14:textId="77777777" w:rsidR="00A61234" w:rsidRPr="00A61234" w:rsidRDefault="00A61234" w:rsidP="002D1D40">
      <w:pPr>
        <w:pStyle w:val="Akapitzlist"/>
        <w:numPr>
          <w:ilvl w:val="1"/>
          <w:numId w:val="9"/>
        </w:numPr>
        <w:jc w:val="both"/>
        <w:rPr>
          <w:rFonts w:ascii="Cambria" w:hAnsi="Cambria"/>
          <w:sz w:val="20"/>
          <w:szCs w:val="20"/>
        </w:rPr>
      </w:pPr>
      <w:r w:rsidRPr="00A61234">
        <w:rPr>
          <w:rFonts w:ascii="Cambria" w:hAnsi="Cambria"/>
          <w:sz w:val="20"/>
          <w:szCs w:val="20"/>
        </w:rPr>
        <w:t>możliwość eksportu danych billingowych (CDR) dla wykorzystywanych usług</w:t>
      </w:r>
    </w:p>
    <w:p w14:paraId="4BADBC99"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Rozwiązanie musi integrować się z systemem Microsoft Active Directory (udostępnionym przez Zamawiającego) w zakresie uwierzytelniania użytkowników i definiowania poziomów dostępu (RBAC)</w:t>
      </w:r>
    </w:p>
    <w:p w14:paraId="6329173E"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możliwość definiowania szaty graficznej w postaci ikon usług, kolorystyki i banerów powitalnych.</w:t>
      </w:r>
    </w:p>
    <w:p w14:paraId="3A6D8150"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zarządzanie cyklem życia usług, wraz ze śledzeniem statusu dostarczania i zmian w usłudze. Oprogramowanie ma dostarczyć mechanizm śledzenia i informowania użytkowników o terminach wygaśnięcia usługi wraz z możliwością jej przedłużenia</w:t>
      </w:r>
    </w:p>
    <w:p w14:paraId="1606A119"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automatyczną likwidacja po zadeklarowanym czasie wszelkich nieużywanych usług</w:t>
      </w:r>
    </w:p>
    <w:p w14:paraId="175EF70E" w14:textId="4B4154A3"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zapewniać konfigurowalny schemat akceptacji przez administratorów, usług powoływanych przez użytkowników końcowych, wraz z informowaniem administratorów i użytkowników o takim fakcie </w:t>
      </w:r>
      <w:r w:rsidR="00AA10E9">
        <w:rPr>
          <w:rFonts w:ascii="Cambria" w:hAnsi="Cambria"/>
          <w:sz w:val="20"/>
          <w:szCs w:val="20"/>
        </w:rPr>
        <w:br/>
      </w:r>
      <w:r w:rsidRPr="00A61234">
        <w:rPr>
          <w:rFonts w:ascii="Cambria" w:hAnsi="Cambria"/>
          <w:sz w:val="20"/>
          <w:szCs w:val="20"/>
        </w:rPr>
        <w:t>i podjętej decyzji za pomocą email.</w:t>
      </w:r>
    </w:p>
    <w:p w14:paraId="313885B1"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aktualizację i zarządzanie istniejącymi usługami w czasie ich trwania</w:t>
      </w:r>
    </w:p>
    <w:p w14:paraId="606D9437"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zapewniać rejestrowanie i raportowanie wszelkich operacji w systemie. W szczególności oprogramowanie ma posiadać rejestr wszystkich wniosków o usługi fizyczne i wirtualne</w:t>
      </w:r>
    </w:p>
    <w:p w14:paraId="66DBF5AB"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posiadać odpowiednią ilość licencji do pełnego zarządzania wszystkimi komponentami, dostarczonymi w ramach postępowania, zarówno fizycznymi, jak i wirtualnymi</w:t>
      </w:r>
    </w:p>
    <w:p w14:paraId="1F6C8C59" w14:textId="77777777" w:rsidR="00A61234" w:rsidRP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System musi posiadać odpowiednią ilość licencji do pełnego zarządzania minimum 300 maszynami wirtualnymi, działającymi na dostarczonym środowisku pamięci masowej HCI, z dowolnym systemem operacyjnym.</w:t>
      </w:r>
    </w:p>
    <w:p w14:paraId="2250E30A" w14:textId="46397400" w:rsidR="00A61234" w:rsidRDefault="00A61234" w:rsidP="002D1D40">
      <w:pPr>
        <w:pStyle w:val="Akapitzlist"/>
        <w:numPr>
          <w:ilvl w:val="0"/>
          <w:numId w:val="9"/>
        </w:numPr>
        <w:jc w:val="both"/>
        <w:rPr>
          <w:rFonts w:ascii="Cambria" w:hAnsi="Cambria"/>
          <w:sz w:val="20"/>
          <w:szCs w:val="20"/>
        </w:rPr>
      </w:pPr>
      <w:r w:rsidRPr="00A61234">
        <w:rPr>
          <w:rFonts w:ascii="Cambria" w:hAnsi="Cambria"/>
          <w:sz w:val="20"/>
          <w:szCs w:val="20"/>
        </w:rPr>
        <w:t xml:space="preserve">System musi zapewniać możliwość monitorowania i rejestrowania [logowania] aktywności użytkowników systemu (SMW) w zakresie ich dostępu do sieci Internet [niezbędne dla spełnienia obowiązku wynikającego </w:t>
      </w:r>
      <w:r w:rsidR="00AA10E9">
        <w:rPr>
          <w:rFonts w:ascii="Cambria" w:hAnsi="Cambria"/>
          <w:sz w:val="20"/>
          <w:szCs w:val="20"/>
        </w:rPr>
        <w:br/>
      </w:r>
      <w:r w:rsidRPr="00A61234">
        <w:rPr>
          <w:rFonts w:ascii="Cambria" w:hAnsi="Cambria"/>
          <w:sz w:val="20"/>
          <w:szCs w:val="20"/>
        </w:rPr>
        <w:t>z przepisów prawa]</w:t>
      </w:r>
    </w:p>
    <w:p w14:paraId="2523F2AD" w14:textId="77777777" w:rsidR="002D1D40" w:rsidRPr="00A61234" w:rsidRDefault="002D1D40" w:rsidP="002D1D40">
      <w:pPr>
        <w:pStyle w:val="Akapitzlist"/>
        <w:ind w:left="360"/>
        <w:jc w:val="both"/>
        <w:rPr>
          <w:rFonts w:ascii="Cambria" w:hAnsi="Cambria"/>
          <w:sz w:val="20"/>
          <w:szCs w:val="20"/>
        </w:rPr>
      </w:pPr>
    </w:p>
    <w:p w14:paraId="1422ACA9" w14:textId="6F21A60B" w:rsidR="00A61234" w:rsidRPr="00A61234" w:rsidRDefault="00A61234" w:rsidP="00A61234">
      <w:pPr>
        <w:pStyle w:val="Nagwek1"/>
        <w:rPr>
          <w:sz w:val="20"/>
          <w:szCs w:val="20"/>
        </w:rPr>
      </w:pPr>
      <w:bookmarkStart w:id="11" w:name="_7uu9jok7qnva" w:colFirst="0" w:colLast="0"/>
      <w:bookmarkEnd w:id="11"/>
      <w:r w:rsidRPr="00A61234">
        <w:rPr>
          <w:sz w:val="20"/>
          <w:szCs w:val="20"/>
        </w:rPr>
        <w:t>T5. Zakres wdrożenia w</w:t>
      </w:r>
      <w:r w:rsidR="002D1D40">
        <w:rPr>
          <w:sz w:val="20"/>
          <w:szCs w:val="20"/>
        </w:rPr>
        <w:t xml:space="preserve"> </w:t>
      </w:r>
      <w:r w:rsidRPr="00A61234">
        <w:rPr>
          <w:sz w:val="20"/>
          <w:szCs w:val="20"/>
        </w:rPr>
        <w:t>ramach dostarczonego rozwiązania</w:t>
      </w:r>
    </w:p>
    <w:p w14:paraId="58E0D924" w14:textId="77777777" w:rsidR="00A61234" w:rsidRPr="00A61234" w:rsidRDefault="00A61234" w:rsidP="00A61234">
      <w:pPr>
        <w:rPr>
          <w:rFonts w:ascii="Cambria" w:hAnsi="Cambria"/>
          <w:sz w:val="20"/>
          <w:szCs w:val="20"/>
        </w:rPr>
      </w:pPr>
      <w:r w:rsidRPr="00A61234">
        <w:rPr>
          <w:rFonts w:ascii="Cambria" w:hAnsi="Cambria"/>
          <w:sz w:val="20"/>
          <w:szCs w:val="20"/>
        </w:rPr>
        <w:t>Wykonawca zobowiązany jest do przygotowania dokumentacji implementacyjnej, zawierającej:</w:t>
      </w:r>
    </w:p>
    <w:p w14:paraId="44F7150B"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Ogólny opis techniczny instalowanych urządzeń fizycznych i oprogramowania (wymagania środowiskowe)</w:t>
      </w:r>
    </w:p>
    <w:p w14:paraId="55EF0E1A"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Ogólny opis wdrażanych technologii</w:t>
      </w:r>
    </w:p>
    <w:p w14:paraId="4EFCE3BF"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Opis szczegółowy procesu implementacji (instalacja krok po kroku, podstawowa konfiguracja, integracja pomiędzy dostarczonymi komponentami)</w:t>
      </w:r>
    </w:p>
    <w:p w14:paraId="56B9EA3B"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Zestawienie wszystkich parametrów logicznych i fizycznych, w tym m.in.:</w:t>
      </w:r>
    </w:p>
    <w:p w14:paraId="355BBD17"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Nazwy </w:t>
      </w:r>
      <w:proofErr w:type="spellStart"/>
      <w:r w:rsidRPr="00A61234">
        <w:rPr>
          <w:rFonts w:ascii="Cambria" w:hAnsi="Cambria"/>
          <w:sz w:val="20"/>
          <w:szCs w:val="20"/>
        </w:rPr>
        <w:t>hostname</w:t>
      </w:r>
      <w:proofErr w:type="spellEnd"/>
      <w:r w:rsidRPr="00A61234">
        <w:rPr>
          <w:rFonts w:ascii="Cambria" w:hAnsi="Cambria"/>
          <w:sz w:val="20"/>
          <w:szCs w:val="20"/>
        </w:rPr>
        <w:t>, modele urządzeń i oprogramowania, wersje oprogramowania</w:t>
      </w:r>
    </w:p>
    <w:p w14:paraId="1B71E52A"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Adresacja IP, </w:t>
      </w:r>
      <w:proofErr w:type="spellStart"/>
      <w:r w:rsidRPr="00A61234">
        <w:rPr>
          <w:rFonts w:ascii="Cambria" w:hAnsi="Cambria"/>
          <w:sz w:val="20"/>
          <w:szCs w:val="20"/>
        </w:rPr>
        <w:t>VLANy</w:t>
      </w:r>
      <w:proofErr w:type="spellEnd"/>
      <w:r w:rsidRPr="00A61234">
        <w:rPr>
          <w:rFonts w:ascii="Cambria" w:hAnsi="Cambria"/>
          <w:sz w:val="20"/>
          <w:szCs w:val="20"/>
        </w:rPr>
        <w:t>, przełączniki wirtualne</w:t>
      </w:r>
    </w:p>
    <w:p w14:paraId="7B712C82"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Połączenia fizyczne w postaci tabelarycznej</w:t>
      </w:r>
    </w:p>
    <w:p w14:paraId="3FC57688"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Parametry podstawowych usług</w:t>
      </w:r>
    </w:p>
    <w:p w14:paraId="15610A43"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lastRenderedPageBreak/>
        <w:t>Konta administracyjne i serwisowe</w:t>
      </w:r>
    </w:p>
    <w:p w14:paraId="46D3716C"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Szczegółowe diagramy fizyczne i logiczne połączeń oraz przepływów danych</w:t>
      </w:r>
    </w:p>
    <w:p w14:paraId="38B32835" w14:textId="77777777" w:rsidR="00A61234" w:rsidRPr="00A61234" w:rsidRDefault="00A61234" w:rsidP="002D1D40">
      <w:pPr>
        <w:pStyle w:val="Akapitzlist"/>
        <w:numPr>
          <w:ilvl w:val="0"/>
          <w:numId w:val="10"/>
        </w:numPr>
        <w:jc w:val="both"/>
        <w:rPr>
          <w:rFonts w:ascii="Cambria" w:hAnsi="Cambria"/>
          <w:sz w:val="20"/>
          <w:szCs w:val="20"/>
        </w:rPr>
      </w:pPr>
      <w:r w:rsidRPr="00A61234">
        <w:rPr>
          <w:rFonts w:ascii="Cambria" w:hAnsi="Cambria"/>
          <w:sz w:val="20"/>
          <w:szCs w:val="20"/>
        </w:rPr>
        <w:t>Opis procedur operacyjnych, w tym m.in.:</w:t>
      </w:r>
    </w:p>
    <w:p w14:paraId="4C1A4947"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Procedury zmiany haseł administracyjnych i serwisowych</w:t>
      </w:r>
    </w:p>
    <w:p w14:paraId="277A0256"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Procedury planowanego wyłączania i uruchamiania środowiska</w:t>
      </w:r>
    </w:p>
    <w:p w14:paraId="0EB8530B"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Procedura dodania nowego węzła do klastra</w:t>
      </w:r>
    </w:p>
    <w:p w14:paraId="50569081"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Procedura zwiększenia pojemności zasobów dyskowych w węzłach</w:t>
      </w:r>
    </w:p>
    <w:p w14:paraId="23F297F5"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Harmonogram implementacji</w:t>
      </w:r>
    </w:p>
    <w:p w14:paraId="2CBC457B"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Harmonogram i opis testów akceptacyjnych</w:t>
      </w:r>
    </w:p>
    <w:p w14:paraId="4DC2515B" w14:textId="77777777" w:rsidR="00A61234" w:rsidRPr="00A61234" w:rsidRDefault="00A61234" w:rsidP="002D1D40">
      <w:pPr>
        <w:pStyle w:val="Akapitzlist"/>
        <w:numPr>
          <w:ilvl w:val="0"/>
          <w:numId w:val="10"/>
        </w:numPr>
        <w:jc w:val="both"/>
        <w:rPr>
          <w:rFonts w:ascii="Cambria" w:hAnsi="Cambria"/>
          <w:color w:val="000000" w:themeColor="text1"/>
          <w:sz w:val="20"/>
          <w:szCs w:val="20"/>
        </w:rPr>
      </w:pPr>
      <w:r w:rsidRPr="00A61234">
        <w:rPr>
          <w:rFonts w:ascii="Cambria" w:hAnsi="Cambria"/>
          <w:sz w:val="20"/>
          <w:szCs w:val="20"/>
        </w:rPr>
        <w:t>Instalacja fizyczna sprzętu, w tym m.in.:</w:t>
      </w:r>
    </w:p>
    <w:p w14:paraId="32B7E973" w14:textId="77777777" w:rsidR="00A61234" w:rsidRPr="00A61234" w:rsidRDefault="00A61234" w:rsidP="002D1D40">
      <w:pPr>
        <w:pStyle w:val="Akapitzlist"/>
        <w:numPr>
          <w:ilvl w:val="1"/>
          <w:numId w:val="10"/>
        </w:numPr>
        <w:jc w:val="both"/>
        <w:rPr>
          <w:rFonts w:ascii="Cambria" w:hAnsi="Cambria"/>
          <w:color w:val="000000" w:themeColor="text1"/>
          <w:sz w:val="20"/>
          <w:szCs w:val="20"/>
        </w:rPr>
      </w:pPr>
      <w:r w:rsidRPr="00A61234">
        <w:rPr>
          <w:rFonts w:ascii="Cambria" w:hAnsi="Cambria"/>
          <w:sz w:val="20"/>
          <w:szCs w:val="20"/>
        </w:rPr>
        <w:t>Rozpakowanie i montaż w szafach telekomunikacyjnych</w:t>
      </w:r>
    </w:p>
    <w:p w14:paraId="5483AF00"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Podłączenie zasilania do wskazanych obwodów</w:t>
      </w:r>
    </w:p>
    <w:p w14:paraId="5ADD851D"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Okablowanie strukturalne instalowanych urządzeń</w:t>
      </w:r>
    </w:p>
    <w:p w14:paraId="7F489BDF"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Podłączenie do istniejącej sieci energetycznej i logicznej Zamawiającego</w:t>
      </w:r>
    </w:p>
    <w:p w14:paraId="1F90C142" w14:textId="77777777" w:rsidR="00A61234" w:rsidRPr="00A61234" w:rsidRDefault="00A61234" w:rsidP="002D1D40">
      <w:pPr>
        <w:pStyle w:val="Akapitzlist"/>
        <w:numPr>
          <w:ilvl w:val="1"/>
          <w:numId w:val="10"/>
        </w:numPr>
        <w:jc w:val="both"/>
        <w:rPr>
          <w:rFonts w:ascii="Cambria" w:hAnsi="Cambria"/>
          <w:color w:val="000000" w:themeColor="text1"/>
          <w:sz w:val="20"/>
          <w:szCs w:val="20"/>
        </w:rPr>
      </w:pPr>
      <w:r w:rsidRPr="00A61234">
        <w:rPr>
          <w:rFonts w:ascii="Cambria" w:hAnsi="Cambria"/>
          <w:sz w:val="20"/>
          <w:szCs w:val="20"/>
        </w:rPr>
        <w:t>Umocowanie etykiet na urządzenia i okablowanie strukturalne dostarczonego systemu (SMW)</w:t>
      </w:r>
    </w:p>
    <w:p w14:paraId="0F52D593"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 Implementacja rozwiązania zgodnie z dokumentacją implementacyjną, w tym:</w:t>
      </w:r>
    </w:p>
    <w:p w14:paraId="77D81EA6"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Aktualizacja oprogramowania do wersji najnowszej lub wskazanej w dokumentacji</w:t>
      </w:r>
    </w:p>
    <w:p w14:paraId="391CB3A0"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Konfiguracja bazowa wszystkich komponentów</w:t>
      </w:r>
    </w:p>
    <w:p w14:paraId="1D23DB91"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Integracja powiązanych ze sobą komponentów</w:t>
      </w:r>
    </w:p>
    <w:p w14:paraId="03AB065F"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Integracja z Microsoft Active Directory, udostępnionym przez Zamawiającego</w:t>
      </w:r>
    </w:p>
    <w:p w14:paraId="532022EF"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Wykonanie scenariuszy automatyzacji w zakresie:</w:t>
      </w:r>
    </w:p>
    <w:p w14:paraId="12E8FC0D"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Powoływanie pojedynczej maszyny wirtualnej z wzorca</w:t>
      </w:r>
    </w:p>
    <w:p w14:paraId="0F1A2E4E"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Powoływanie pojedynczej maszyny wirtualnej z parametrami</w:t>
      </w:r>
    </w:p>
    <w:p w14:paraId="7A6F26EC"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Powołanie środowiska złożonego z zadanej liczby maszyn wirtualnych z parametrami, wysłanie informacji o sposobie logowania do wskazanych użytkowników</w:t>
      </w:r>
    </w:p>
    <w:p w14:paraId="15351B9B" w14:textId="14102AA9"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 xml:space="preserve">Obsługa nieaktywnych maszyn wirtualnych w zakresie informowania właścicieli i administratorów, </w:t>
      </w:r>
      <w:r w:rsidR="00AA10E9">
        <w:rPr>
          <w:rFonts w:ascii="Cambria" w:hAnsi="Cambria"/>
          <w:sz w:val="20"/>
          <w:szCs w:val="20"/>
        </w:rPr>
        <w:br/>
      </w:r>
      <w:r w:rsidRPr="00A61234">
        <w:rPr>
          <w:rFonts w:ascii="Cambria" w:hAnsi="Cambria"/>
          <w:sz w:val="20"/>
          <w:szCs w:val="20"/>
        </w:rPr>
        <w:t>w tym skasowanie jej po upływie określonego czasu lub przedłużenie jej czasu życia.</w:t>
      </w:r>
    </w:p>
    <w:p w14:paraId="3170C421"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Wszystkie powyższe procesy muszą być sparametryzowane, z możliwością akceptacji przez administratorów</w:t>
      </w:r>
    </w:p>
    <w:p w14:paraId="4E20F004"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Wykonanie testów akceptacyjnych, zdefiniowanych w dokumentacji implementacyjnej</w:t>
      </w:r>
    </w:p>
    <w:p w14:paraId="60A4B4F9" w14:textId="77777777" w:rsidR="00A61234" w:rsidRPr="00A61234" w:rsidRDefault="00A61234" w:rsidP="002D1D40">
      <w:pPr>
        <w:pStyle w:val="Akapitzlist"/>
        <w:numPr>
          <w:ilvl w:val="1"/>
          <w:numId w:val="10"/>
        </w:numPr>
        <w:jc w:val="both"/>
        <w:rPr>
          <w:rFonts w:ascii="Cambria" w:hAnsi="Cambria"/>
          <w:sz w:val="20"/>
          <w:szCs w:val="20"/>
        </w:rPr>
      </w:pPr>
      <w:r w:rsidRPr="00A61234">
        <w:rPr>
          <w:rFonts w:ascii="Cambria" w:hAnsi="Cambria"/>
          <w:sz w:val="20"/>
          <w:szCs w:val="20"/>
        </w:rPr>
        <w:t>Wykonanie dokumentacji powykonawczej.</w:t>
      </w:r>
      <w:bookmarkStart w:id="12" w:name="_1238lcb8jix7" w:colFirst="0" w:colLast="0"/>
      <w:bookmarkEnd w:id="12"/>
    </w:p>
    <w:p w14:paraId="29BFA766" w14:textId="01361D56" w:rsidR="00A61234" w:rsidRPr="00AA10E9" w:rsidRDefault="00A61234" w:rsidP="002D1D40">
      <w:pPr>
        <w:pStyle w:val="Akapitzlist"/>
        <w:numPr>
          <w:ilvl w:val="1"/>
          <w:numId w:val="10"/>
        </w:numPr>
        <w:jc w:val="both"/>
        <w:rPr>
          <w:rFonts w:ascii="Cambria" w:hAnsi="Cambria"/>
          <w:sz w:val="20"/>
          <w:szCs w:val="20"/>
        </w:rPr>
      </w:pPr>
      <w:r w:rsidRPr="00AA10E9">
        <w:rPr>
          <w:rFonts w:ascii="Cambria" w:hAnsi="Cambria"/>
          <w:sz w:val="20"/>
          <w:szCs w:val="20"/>
        </w:rPr>
        <w:t xml:space="preserve">Przeprowadzenie </w:t>
      </w:r>
      <w:r w:rsidRPr="00AA10E9">
        <w:rPr>
          <w:rFonts w:ascii="Cambria" w:eastAsia="Times New Roman" w:hAnsi="Cambria" w:cs="Times New Roman"/>
          <w:color w:val="000000" w:themeColor="text1"/>
          <w:sz w:val="20"/>
          <w:szCs w:val="20"/>
        </w:rPr>
        <w:t>szkolenia z zakresu obsługi i administracji systemu (</w:t>
      </w:r>
      <w:r w:rsidRPr="00AA10E9">
        <w:rPr>
          <w:rFonts w:ascii="Cambria" w:eastAsia="Times New Roman" w:hAnsi="Cambria" w:cs="Times New Roman"/>
          <w:b/>
          <w:bCs/>
          <w:color w:val="000000" w:themeColor="text1"/>
          <w:sz w:val="20"/>
          <w:szCs w:val="20"/>
        </w:rPr>
        <w:t>SMW</w:t>
      </w:r>
      <w:r w:rsidRPr="00AA10E9">
        <w:rPr>
          <w:rFonts w:ascii="Cambria" w:eastAsia="Times New Roman" w:hAnsi="Cambria" w:cs="Times New Roman"/>
          <w:color w:val="000000" w:themeColor="text1"/>
          <w:sz w:val="20"/>
          <w:szCs w:val="20"/>
        </w:rPr>
        <w:t xml:space="preserve">) na Wydziale MFI UG, </w:t>
      </w:r>
      <w:r w:rsidR="00AA10E9">
        <w:rPr>
          <w:rFonts w:ascii="Cambria" w:eastAsia="Times New Roman" w:hAnsi="Cambria" w:cs="Times New Roman"/>
          <w:color w:val="000000" w:themeColor="text1"/>
          <w:sz w:val="20"/>
          <w:szCs w:val="20"/>
        </w:rPr>
        <w:br/>
      </w:r>
      <w:r w:rsidRPr="00AA10E9">
        <w:rPr>
          <w:rFonts w:ascii="Cambria" w:eastAsia="Times New Roman" w:hAnsi="Cambria" w:cs="Times New Roman"/>
          <w:color w:val="000000" w:themeColor="text1"/>
          <w:sz w:val="20"/>
          <w:szCs w:val="20"/>
        </w:rPr>
        <w:t>w terminie uzgodnionym z Zamawiającym dla 20 osób w ciągu jednego dnia roboczego w godzinach pracy Zamawiającego.</w:t>
      </w:r>
    </w:p>
    <w:p w14:paraId="69FF4805" w14:textId="017ADC2F" w:rsidR="00743EB6" w:rsidRPr="00A61234" w:rsidRDefault="00743EB6" w:rsidP="00342564">
      <w:pPr>
        <w:suppressAutoHyphens/>
        <w:ind w:left="567" w:right="248"/>
        <w:jc w:val="both"/>
        <w:rPr>
          <w:rFonts w:ascii="Cambria" w:hAnsi="Cambria" w:cs="Arial"/>
          <w:i/>
          <w:sz w:val="20"/>
          <w:szCs w:val="20"/>
          <w:u w:val="single"/>
          <w:lang w:eastAsia="ar-SA"/>
        </w:rPr>
      </w:pPr>
    </w:p>
    <w:p w14:paraId="615DADEC" w14:textId="77777777" w:rsidR="00743EB6" w:rsidRPr="00A61234" w:rsidRDefault="00743EB6" w:rsidP="00342564">
      <w:pPr>
        <w:suppressAutoHyphens/>
        <w:ind w:left="567" w:right="248"/>
        <w:jc w:val="both"/>
        <w:rPr>
          <w:rFonts w:ascii="Cambria" w:hAnsi="Cambria" w:cs="Arial"/>
          <w:i/>
          <w:sz w:val="20"/>
          <w:szCs w:val="20"/>
          <w:u w:val="single"/>
          <w:lang w:eastAsia="ar-SA"/>
        </w:rPr>
      </w:pPr>
    </w:p>
    <w:p w14:paraId="48B05F33" w14:textId="77777777" w:rsidR="00DB31B0" w:rsidRPr="00A61234" w:rsidRDefault="00DB31B0" w:rsidP="00342564">
      <w:pPr>
        <w:pStyle w:val="Akapitzlist"/>
        <w:spacing w:before="80" w:after="0" w:line="240" w:lineRule="auto"/>
        <w:ind w:right="-11"/>
        <w:jc w:val="both"/>
        <w:rPr>
          <w:rFonts w:ascii="Cambria" w:hAnsi="Cambria"/>
          <w:sz w:val="20"/>
          <w:szCs w:val="20"/>
        </w:rPr>
      </w:pPr>
    </w:p>
    <w:sectPr w:rsidR="00DB31B0" w:rsidRPr="00A61234" w:rsidSect="00E97400">
      <w:headerReference w:type="default" r:id="rId14"/>
      <w:footerReference w:type="default" r:id="rId15"/>
      <w:pgSz w:w="11906" w:h="16838"/>
      <w:pgMar w:top="1701" w:right="1077" w:bottom="1440" w:left="1077"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DAE3" w14:textId="77777777" w:rsidR="001C65F7" w:rsidRDefault="001C65F7" w:rsidP="00F21A7C">
      <w:pPr>
        <w:spacing w:after="0" w:line="240" w:lineRule="auto"/>
      </w:pPr>
      <w:r>
        <w:separator/>
      </w:r>
    </w:p>
  </w:endnote>
  <w:endnote w:type="continuationSeparator" w:id="0">
    <w:p w14:paraId="4A05AC13" w14:textId="77777777" w:rsidR="001C65F7" w:rsidRDefault="001C65F7" w:rsidP="00F2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8036" w14:textId="77777777" w:rsidR="00B5219A" w:rsidRDefault="00B5219A">
    <w:pPr>
      <w:pStyle w:val="Stopka"/>
    </w:pPr>
    <w:r>
      <w:rPr>
        <w:noProof/>
        <w:lang w:eastAsia="pl-PL"/>
      </w:rPr>
      <w:drawing>
        <wp:anchor distT="0" distB="0" distL="114300" distR="114300" simplePos="0" relativeHeight="251659264" behindDoc="0" locked="0" layoutInCell="0" allowOverlap="1" wp14:anchorId="68881D27" wp14:editId="48D34B57">
          <wp:simplePos x="0" y="0"/>
          <wp:positionH relativeFrom="page">
            <wp:posOffset>287020</wp:posOffset>
          </wp:positionH>
          <wp:positionV relativeFrom="page">
            <wp:posOffset>10349865</wp:posOffset>
          </wp:positionV>
          <wp:extent cx="6192520" cy="171450"/>
          <wp:effectExtent l="0" t="0" r="0" b="0"/>
          <wp:wrapNone/>
          <wp:docPr id="8" name="Obraz 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17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5E63" w14:textId="77777777" w:rsidR="001C65F7" w:rsidRDefault="001C65F7" w:rsidP="00F21A7C">
      <w:pPr>
        <w:spacing w:after="0" w:line="240" w:lineRule="auto"/>
      </w:pPr>
      <w:r>
        <w:separator/>
      </w:r>
    </w:p>
  </w:footnote>
  <w:footnote w:type="continuationSeparator" w:id="0">
    <w:p w14:paraId="5F352DA1" w14:textId="77777777" w:rsidR="001C65F7" w:rsidRDefault="001C65F7" w:rsidP="00F2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C788" w14:textId="19C98AFD" w:rsidR="00B5219A" w:rsidRDefault="0049598F"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r>
      <w:rPr>
        <w:rFonts w:ascii="Cambria" w:eastAsia="Times New Roman" w:hAnsi="Cambria" w:cs="Arial"/>
        <w:b/>
        <w:noProof/>
        <w:sz w:val="18"/>
        <w:szCs w:val="20"/>
        <w:lang w:eastAsia="pl-PL"/>
      </w:rPr>
      <w:drawing>
        <wp:anchor distT="0" distB="0" distL="114300" distR="114300" simplePos="0" relativeHeight="251658240" behindDoc="0" locked="0" layoutInCell="0" allowOverlap="1" wp14:anchorId="4123C2D5" wp14:editId="540A5767">
          <wp:simplePos x="0" y="0"/>
          <wp:positionH relativeFrom="page">
            <wp:posOffset>411480</wp:posOffset>
          </wp:positionH>
          <wp:positionV relativeFrom="page">
            <wp:posOffset>213360</wp:posOffset>
          </wp:positionV>
          <wp:extent cx="6705600" cy="786130"/>
          <wp:effectExtent l="0" t="0" r="0" b="0"/>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A856D" w14:textId="7614DF5B"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F3D51FC"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0E7EEA8B"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35F8A09A"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E360013"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8ADA15C"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581412B3" w14:textId="77777777" w:rsidR="00B5219A" w:rsidRDefault="00B5219A" w:rsidP="00F21A7C">
    <w:pPr>
      <w:suppressLineNumbers/>
      <w:pBdr>
        <w:bottom w:val="single" w:sz="4" w:space="1" w:color="auto"/>
      </w:pBdr>
      <w:spacing w:after="0" w:line="240" w:lineRule="auto"/>
      <w:jc w:val="center"/>
      <w:rPr>
        <w:rFonts w:ascii="Cambria" w:eastAsia="Times New Roman" w:hAnsi="Cambria" w:cs="Arial"/>
        <w:b/>
        <w:sz w:val="18"/>
        <w:szCs w:val="20"/>
        <w:lang w:eastAsia="ar-SA"/>
      </w:rPr>
    </w:pPr>
  </w:p>
  <w:p w14:paraId="151E336C" w14:textId="136B593C" w:rsidR="00B5219A" w:rsidRDefault="00B5219A" w:rsidP="00823595">
    <w:pPr>
      <w:pBdr>
        <w:bottom w:val="single" w:sz="4" w:space="1" w:color="auto"/>
      </w:pBdr>
      <w:spacing w:before="120" w:after="0"/>
      <w:jc w:val="center"/>
      <w:rPr>
        <w:rFonts w:ascii="Cambria" w:hAnsi="Cambria" w:cs="Arial"/>
        <w:sz w:val="18"/>
        <w:szCs w:val="18"/>
      </w:rPr>
    </w:pPr>
    <w:r>
      <w:rPr>
        <w:rFonts w:ascii="Cambria" w:eastAsia="Times New Roman" w:hAnsi="Cambria" w:cs="Arial"/>
        <w:b/>
        <w:sz w:val="18"/>
        <w:szCs w:val="20"/>
        <w:lang w:eastAsia="ar-SA"/>
      </w:rPr>
      <w:t>Załącznik nr 1</w:t>
    </w:r>
    <w:r w:rsidR="007479C8">
      <w:rPr>
        <w:rFonts w:ascii="Cambria" w:eastAsia="Times New Roman" w:hAnsi="Cambria" w:cs="Arial"/>
        <w:b/>
        <w:sz w:val="18"/>
        <w:szCs w:val="20"/>
        <w:lang w:eastAsia="ar-SA"/>
      </w:rPr>
      <w:t>b</w:t>
    </w:r>
    <w:r>
      <w:rPr>
        <w:rFonts w:ascii="Cambria" w:eastAsia="Times New Roman" w:hAnsi="Cambria" w:cs="Arial"/>
        <w:b/>
        <w:sz w:val="18"/>
        <w:szCs w:val="20"/>
        <w:lang w:eastAsia="ar-SA"/>
      </w:rPr>
      <w:t xml:space="preserve"> </w:t>
    </w:r>
    <w:r w:rsidRPr="00076D50">
      <w:rPr>
        <w:rFonts w:ascii="Cambria" w:hAnsi="Cambria" w:cs="Arial"/>
        <w:sz w:val="18"/>
        <w:szCs w:val="18"/>
      </w:rPr>
      <w:t>do Specyfikacji Istotnych Warunków Zamówienia - postępowanie nr A120-211-</w:t>
    </w:r>
    <w:r w:rsidR="00452FEF">
      <w:rPr>
        <w:rFonts w:ascii="Cambria" w:hAnsi="Cambria" w:cs="Arial"/>
        <w:sz w:val="18"/>
        <w:szCs w:val="18"/>
      </w:rPr>
      <w:t>9</w:t>
    </w:r>
    <w:r>
      <w:rPr>
        <w:rFonts w:ascii="Cambria" w:hAnsi="Cambria" w:cs="Arial"/>
        <w:sz w:val="18"/>
        <w:szCs w:val="18"/>
      </w:rPr>
      <w:t>9/19/MP</w:t>
    </w:r>
  </w:p>
  <w:p w14:paraId="184B0CF2" w14:textId="527397C3" w:rsidR="004709CF" w:rsidRDefault="004709CF" w:rsidP="00823595">
    <w:pPr>
      <w:pBdr>
        <w:bottom w:val="single" w:sz="4" w:space="1" w:color="auto"/>
      </w:pBdr>
      <w:spacing w:before="120" w:after="0"/>
      <w:jc w:val="center"/>
      <w:rPr>
        <w:rFonts w:ascii="Cambria" w:hAnsi="Cambria" w:cs="Arial"/>
        <w:sz w:val="18"/>
        <w:szCs w:val="18"/>
      </w:rPr>
    </w:pPr>
    <w:r>
      <w:rPr>
        <w:rFonts w:ascii="Cambria" w:hAnsi="Cambria" w:cs="Arial"/>
        <w:sz w:val="18"/>
        <w:szCs w:val="18"/>
      </w:rPr>
      <w:t>po modyfikacji z dnia</w:t>
    </w:r>
    <w:r w:rsidR="00DF5E74">
      <w:rPr>
        <w:rFonts w:ascii="Cambria" w:hAnsi="Cambria" w:cs="Arial"/>
        <w:sz w:val="18"/>
        <w:szCs w:val="18"/>
      </w:rPr>
      <w:t xml:space="preserve"> 04.09.</w:t>
    </w:r>
    <w:r>
      <w:rPr>
        <w:rFonts w:ascii="Cambria" w:hAnsi="Cambria" w:cs="Arial"/>
        <w:sz w:val="18"/>
        <w:szCs w:val="18"/>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BAC"/>
    <w:multiLevelType w:val="hybridMultilevel"/>
    <w:tmpl w:val="95C090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77788"/>
    <w:multiLevelType w:val="multilevel"/>
    <w:tmpl w:val="33E434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3C111B"/>
    <w:multiLevelType w:val="hybridMultilevel"/>
    <w:tmpl w:val="C0A869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709DE"/>
    <w:multiLevelType w:val="multilevel"/>
    <w:tmpl w:val="643E03A6"/>
    <w:lvl w:ilvl="0">
      <w:start w:val="1"/>
      <w:numFmt w:val="decimal"/>
      <w:lvlText w:val="%1."/>
      <w:lvlJc w:val="left"/>
      <w:pPr>
        <w:ind w:left="360" w:hanging="360"/>
      </w:pPr>
    </w:lvl>
    <w:lvl w:ilvl="1">
      <w:start w:val="1"/>
      <w:numFmt w:val="lowerLetter"/>
      <w:lvlText w:val="%2."/>
      <w:lvlJc w:val="left"/>
      <w:pPr>
        <w:ind w:left="792" w:hanging="432"/>
      </w:pPr>
      <w:rPr>
        <w:color w:val="auto"/>
      </w:r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E46E3F"/>
    <w:multiLevelType w:val="multilevel"/>
    <w:tmpl w:val="8A3C9E6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504A9"/>
    <w:multiLevelType w:val="hybridMultilevel"/>
    <w:tmpl w:val="00C000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76570"/>
    <w:multiLevelType w:val="hybridMultilevel"/>
    <w:tmpl w:val="B052C6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A49D1"/>
    <w:multiLevelType w:val="multilevel"/>
    <w:tmpl w:val="7388B35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6C3C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E0653B"/>
    <w:multiLevelType w:val="multilevel"/>
    <w:tmpl w:val="B984995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347028"/>
    <w:multiLevelType w:val="multilevel"/>
    <w:tmpl w:val="5EA4558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color w:val="auto"/>
      </w:rPr>
    </w:lvl>
    <w:lvl w:ilvl="2">
      <w:start w:val="1"/>
      <w:numFmt w:val="lowerLetter"/>
      <w:lvlText w:val="%1.%2.%3."/>
      <w:lvlJc w:val="left"/>
      <w:pPr>
        <w:ind w:left="1361" w:hanging="641"/>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9D60BD"/>
    <w:multiLevelType w:val="hybridMultilevel"/>
    <w:tmpl w:val="813C638C"/>
    <w:lvl w:ilvl="0" w:tplc="694CEBD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D10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F77F98"/>
    <w:multiLevelType w:val="hybridMultilevel"/>
    <w:tmpl w:val="96EEAFC4"/>
    <w:lvl w:ilvl="0" w:tplc="FFFFFFF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BC3C11"/>
    <w:multiLevelType w:val="multilevel"/>
    <w:tmpl w:val="33E434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4B303E"/>
    <w:multiLevelType w:val="hybridMultilevel"/>
    <w:tmpl w:val="1CA43476"/>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0E3EFD"/>
    <w:multiLevelType w:val="hybridMultilevel"/>
    <w:tmpl w:val="400435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CE6885"/>
    <w:multiLevelType w:val="hybridMultilevel"/>
    <w:tmpl w:val="1B54CFE2"/>
    <w:lvl w:ilvl="0" w:tplc="91E0A64A">
      <w:start w:val="1"/>
      <w:numFmt w:val="decimal"/>
      <w:lvlText w:val="%1."/>
      <w:lvlJc w:val="left"/>
      <w:pPr>
        <w:ind w:left="720" w:hanging="360"/>
      </w:pPr>
    </w:lvl>
    <w:lvl w:ilvl="1" w:tplc="F56E0052">
      <w:start w:val="1"/>
      <w:numFmt w:val="lowerLetter"/>
      <w:lvlText w:val="%2."/>
      <w:lvlJc w:val="left"/>
      <w:pPr>
        <w:ind w:left="1440" w:hanging="360"/>
      </w:pPr>
    </w:lvl>
    <w:lvl w:ilvl="2" w:tplc="A852F7FC">
      <w:start w:val="1"/>
      <w:numFmt w:val="lowerRoman"/>
      <w:lvlText w:val="%3."/>
      <w:lvlJc w:val="right"/>
      <w:pPr>
        <w:ind w:left="2160" w:hanging="180"/>
      </w:pPr>
    </w:lvl>
    <w:lvl w:ilvl="3" w:tplc="066256CC">
      <w:start w:val="1"/>
      <w:numFmt w:val="decimal"/>
      <w:lvlText w:val="%4."/>
      <w:lvlJc w:val="left"/>
      <w:pPr>
        <w:ind w:left="2880" w:hanging="360"/>
      </w:pPr>
    </w:lvl>
    <w:lvl w:ilvl="4" w:tplc="2BDC26A2">
      <w:start w:val="1"/>
      <w:numFmt w:val="lowerLetter"/>
      <w:lvlText w:val="%5."/>
      <w:lvlJc w:val="left"/>
      <w:pPr>
        <w:ind w:left="3600" w:hanging="360"/>
      </w:pPr>
    </w:lvl>
    <w:lvl w:ilvl="5" w:tplc="96EEC712">
      <w:start w:val="1"/>
      <w:numFmt w:val="lowerRoman"/>
      <w:lvlText w:val="%6."/>
      <w:lvlJc w:val="right"/>
      <w:pPr>
        <w:ind w:left="4320" w:hanging="180"/>
      </w:pPr>
    </w:lvl>
    <w:lvl w:ilvl="6" w:tplc="B69E6D0E">
      <w:start w:val="1"/>
      <w:numFmt w:val="decimal"/>
      <w:lvlText w:val="%7."/>
      <w:lvlJc w:val="left"/>
      <w:pPr>
        <w:ind w:left="5040" w:hanging="360"/>
      </w:pPr>
    </w:lvl>
    <w:lvl w:ilvl="7" w:tplc="5232AA6C">
      <w:start w:val="1"/>
      <w:numFmt w:val="lowerLetter"/>
      <w:lvlText w:val="%8."/>
      <w:lvlJc w:val="left"/>
      <w:pPr>
        <w:ind w:left="5760" w:hanging="360"/>
      </w:pPr>
    </w:lvl>
    <w:lvl w:ilvl="8" w:tplc="67B4D14A">
      <w:start w:val="1"/>
      <w:numFmt w:val="lowerRoman"/>
      <w:lvlText w:val="%9."/>
      <w:lvlJc w:val="right"/>
      <w:pPr>
        <w:ind w:left="6480" w:hanging="180"/>
      </w:pPr>
    </w:lvl>
  </w:abstractNum>
  <w:abstractNum w:abstractNumId="18" w15:restartNumberingAfterBreak="0">
    <w:nsid w:val="6C750781"/>
    <w:multiLevelType w:val="hybridMultilevel"/>
    <w:tmpl w:val="3F0E559C"/>
    <w:lvl w:ilvl="0" w:tplc="B60EB412">
      <w:start w:val="1"/>
      <w:numFmt w:val="decimal"/>
      <w:lvlText w:val="%1."/>
      <w:lvlJc w:val="left"/>
      <w:pPr>
        <w:ind w:left="720" w:hanging="360"/>
      </w:pPr>
    </w:lvl>
    <w:lvl w:ilvl="1" w:tplc="906C15CE">
      <w:start w:val="1"/>
      <w:numFmt w:val="lowerLetter"/>
      <w:lvlText w:val="%2."/>
      <w:lvlJc w:val="left"/>
      <w:pPr>
        <w:ind w:left="1440" w:hanging="360"/>
      </w:pPr>
    </w:lvl>
    <w:lvl w:ilvl="2" w:tplc="FF609B88">
      <w:start w:val="1"/>
      <w:numFmt w:val="lowerRoman"/>
      <w:lvlText w:val="%3."/>
      <w:lvlJc w:val="right"/>
      <w:pPr>
        <w:ind w:left="2160" w:hanging="180"/>
      </w:pPr>
    </w:lvl>
    <w:lvl w:ilvl="3" w:tplc="3B743B50">
      <w:start w:val="1"/>
      <w:numFmt w:val="decimal"/>
      <w:lvlText w:val="%4."/>
      <w:lvlJc w:val="left"/>
      <w:pPr>
        <w:ind w:left="2880" w:hanging="360"/>
      </w:pPr>
    </w:lvl>
    <w:lvl w:ilvl="4" w:tplc="FDC8AAE6">
      <w:start w:val="1"/>
      <w:numFmt w:val="lowerLetter"/>
      <w:lvlText w:val="%5."/>
      <w:lvlJc w:val="left"/>
      <w:pPr>
        <w:ind w:left="3600" w:hanging="360"/>
      </w:pPr>
    </w:lvl>
    <w:lvl w:ilvl="5" w:tplc="AD784084">
      <w:start w:val="1"/>
      <w:numFmt w:val="lowerRoman"/>
      <w:lvlText w:val="%6."/>
      <w:lvlJc w:val="right"/>
      <w:pPr>
        <w:ind w:left="4320" w:hanging="180"/>
      </w:pPr>
    </w:lvl>
    <w:lvl w:ilvl="6" w:tplc="5726E5FC">
      <w:start w:val="1"/>
      <w:numFmt w:val="decimal"/>
      <w:lvlText w:val="%7."/>
      <w:lvlJc w:val="left"/>
      <w:pPr>
        <w:ind w:left="5040" w:hanging="360"/>
      </w:pPr>
    </w:lvl>
    <w:lvl w:ilvl="7" w:tplc="898C31D4">
      <w:start w:val="1"/>
      <w:numFmt w:val="lowerLetter"/>
      <w:lvlText w:val="%8."/>
      <w:lvlJc w:val="left"/>
      <w:pPr>
        <w:ind w:left="5760" w:hanging="360"/>
      </w:pPr>
    </w:lvl>
    <w:lvl w:ilvl="8" w:tplc="1C9A9584">
      <w:start w:val="1"/>
      <w:numFmt w:val="lowerRoman"/>
      <w:lvlText w:val="%9."/>
      <w:lvlJc w:val="right"/>
      <w:pPr>
        <w:ind w:left="6480" w:hanging="180"/>
      </w:pPr>
    </w:lvl>
  </w:abstractNum>
  <w:abstractNum w:abstractNumId="19" w15:restartNumberingAfterBreak="0">
    <w:nsid w:val="6F93297D"/>
    <w:multiLevelType w:val="hybridMultilevel"/>
    <w:tmpl w:val="A1CC783A"/>
    <w:lvl w:ilvl="0" w:tplc="CB6A34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B14F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B2412E"/>
    <w:multiLevelType w:val="hybridMultilevel"/>
    <w:tmpl w:val="B6F6A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F775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18"/>
  </w:num>
  <w:num w:numId="4">
    <w:abstractNumId w:val="21"/>
  </w:num>
  <w:num w:numId="5">
    <w:abstractNumId w:val="7"/>
  </w:num>
  <w:num w:numId="6">
    <w:abstractNumId w:val="1"/>
  </w:num>
  <w:num w:numId="7">
    <w:abstractNumId w:val="8"/>
  </w:num>
  <w:num w:numId="8">
    <w:abstractNumId w:val="12"/>
  </w:num>
  <w:num w:numId="9">
    <w:abstractNumId w:val="22"/>
  </w:num>
  <w:num w:numId="10">
    <w:abstractNumId w:val="14"/>
  </w:num>
  <w:num w:numId="11">
    <w:abstractNumId w:val="20"/>
  </w:num>
  <w:num w:numId="12">
    <w:abstractNumId w:val="0"/>
  </w:num>
  <w:num w:numId="13">
    <w:abstractNumId w:val="13"/>
  </w:num>
  <w:num w:numId="14">
    <w:abstractNumId w:val="3"/>
  </w:num>
  <w:num w:numId="15">
    <w:abstractNumId w:val="10"/>
  </w:num>
  <w:num w:numId="16">
    <w:abstractNumId w:val="15"/>
  </w:num>
  <w:num w:numId="17">
    <w:abstractNumId w:val="19"/>
  </w:num>
  <w:num w:numId="18">
    <w:abstractNumId w:val="2"/>
  </w:num>
  <w:num w:numId="19">
    <w:abstractNumId w:val="6"/>
  </w:num>
  <w:num w:numId="20">
    <w:abstractNumId w:val="5"/>
  </w:num>
  <w:num w:numId="21">
    <w:abstractNumId w:val="16"/>
  </w:num>
  <w:num w:numId="22">
    <w:abstractNumId w:val="4"/>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A7C"/>
    <w:rsid w:val="000009A9"/>
    <w:rsid w:val="00000C87"/>
    <w:rsid w:val="00003904"/>
    <w:rsid w:val="00004066"/>
    <w:rsid w:val="00011D62"/>
    <w:rsid w:val="000205E0"/>
    <w:rsid w:val="00020794"/>
    <w:rsid w:val="00026BE9"/>
    <w:rsid w:val="00027D6A"/>
    <w:rsid w:val="00030EC1"/>
    <w:rsid w:val="00033197"/>
    <w:rsid w:val="00034329"/>
    <w:rsid w:val="00034E2C"/>
    <w:rsid w:val="000354FC"/>
    <w:rsid w:val="00035A11"/>
    <w:rsid w:val="0003774C"/>
    <w:rsid w:val="0004081D"/>
    <w:rsid w:val="00043163"/>
    <w:rsid w:val="000436B9"/>
    <w:rsid w:val="00046341"/>
    <w:rsid w:val="000470C7"/>
    <w:rsid w:val="000476D7"/>
    <w:rsid w:val="00053F90"/>
    <w:rsid w:val="00062AA9"/>
    <w:rsid w:val="0006375F"/>
    <w:rsid w:val="000677FD"/>
    <w:rsid w:val="0007121F"/>
    <w:rsid w:val="00072CB4"/>
    <w:rsid w:val="0007326C"/>
    <w:rsid w:val="00074C4D"/>
    <w:rsid w:val="000755A7"/>
    <w:rsid w:val="000812D4"/>
    <w:rsid w:val="000830D8"/>
    <w:rsid w:val="00084ABD"/>
    <w:rsid w:val="0008697A"/>
    <w:rsid w:val="0008723A"/>
    <w:rsid w:val="0009011C"/>
    <w:rsid w:val="00090B66"/>
    <w:rsid w:val="000914B1"/>
    <w:rsid w:val="00093B82"/>
    <w:rsid w:val="0009624D"/>
    <w:rsid w:val="0009656F"/>
    <w:rsid w:val="000A275F"/>
    <w:rsid w:val="000A2B8A"/>
    <w:rsid w:val="000A396C"/>
    <w:rsid w:val="000A59C2"/>
    <w:rsid w:val="000B0914"/>
    <w:rsid w:val="000B0C78"/>
    <w:rsid w:val="000B46F6"/>
    <w:rsid w:val="000B47A7"/>
    <w:rsid w:val="000C10A7"/>
    <w:rsid w:val="000C1FCC"/>
    <w:rsid w:val="000C2556"/>
    <w:rsid w:val="000C36D5"/>
    <w:rsid w:val="000C3DF8"/>
    <w:rsid w:val="000C6948"/>
    <w:rsid w:val="000C7A1C"/>
    <w:rsid w:val="000D490A"/>
    <w:rsid w:val="000E436D"/>
    <w:rsid w:val="000F2272"/>
    <w:rsid w:val="000F2EE5"/>
    <w:rsid w:val="000F482D"/>
    <w:rsid w:val="000F636C"/>
    <w:rsid w:val="001013D4"/>
    <w:rsid w:val="00101585"/>
    <w:rsid w:val="00110B66"/>
    <w:rsid w:val="0011267C"/>
    <w:rsid w:val="00120157"/>
    <w:rsid w:val="0012252C"/>
    <w:rsid w:val="0012348A"/>
    <w:rsid w:val="00125F25"/>
    <w:rsid w:val="00126535"/>
    <w:rsid w:val="001306D3"/>
    <w:rsid w:val="001318C2"/>
    <w:rsid w:val="00131E9C"/>
    <w:rsid w:val="00134010"/>
    <w:rsid w:val="0013482A"/>
    <w:rsid w:val="00134ACA"/>
    <w:rsid w:val="00136824"/>
    <w:rsid w:val="00144FD7"/>
    <w:rsid w:val="00145F8C"/>
    <w:rsid w:val="0014612F"/>
    <w:rsid w:val="001461CF"/>
    <w:rsid w:val="00155077"/>
    <w:rsid w:val="00156C5F"/>
    <w:rsid w:val="001755E1"/>
    <w:rsid w:val="001769EC"/>
    <w:rsid w:val="00177F78"/>
    <w:rsid w:val="00180154"/>
    <w:rsid w:val="00180397"/>
    <w:rsid w:val="0018305E"/>
    <w:rsid w:val="001831D3"/>
    <w:rsid w:val="001901AD"/>
    <w:rsid w:val="00191F7D"/>
    <w:rsid w:val="001929B6"/>
    <w:rsid w:val="00192A3B"/>
    <w:rsid w:val="00194101"/>
    <w:rsid w:val="001952F3"/>
    <w:rsid w:val="001977EE"/>
    <w:rsid w:val="001A2AB6"/>
    <w:rsid w:val="001A3163"/>
    <w:rsid w:val="001A4061"/>
    <w:rsid w:val="001A4776"/>
    <w:rsid w:val="001B3037"/>
    <w:rsid w:val="001B4921"/>
    <w:rsid w:val="001B4D0D"/>
    <w:rsid w:val="001B7043"/>
    <w:rsid w:val="001B782D"/>
    <w:rsid w:val="001C2DCF"/>
    <w:rsid w:val="001C5E34"/>
    <w:rsid w:val="001C6146"/>
    <w:rsid w:val="001C65F7"/>
    <w:rsid w:val="001D3665"/>
    <w:rsid w:val="001D4BCA"/>
    <w:rsid w:val="001E0689"/>
    <w:rsid w:val="001E29A3"/>
    <w:rsid w:val="001E2BE6"/>
    <w:rsid w:val="001E4404"/>
    <w:rsid w:val="001E648C"/>
    <w:rsid w:val="001F4BC6"/>
    <w:rsid w:val="001F6E57"/>
    <w:rsid w:val="001F7D36"/>
    <w:rsid w:val="00200570"/>
    <w:rsid w:val="00202803"/>
    <w:rsid w:val="00202A90"/>
    <w:rsid w:val="002059AC"/>
    <w:rsid w:val="002119F1"/>
    <w:rsid w:val="00214683"/>
    <w:rsid w:val="002179CF"/>
    <w:rsid w:val="00217AA5"/>
    <w:rsid w:val="00223B32"/>
    <w:rsid w:val="00224865"/>
    <w:rsid w:val="00226A91"/>
    <w:rsid w:val="00227603"/>
    <w:rsid w:val="00237516"/>
    <w:rsid w:val="00241A5F"/>
    <w:rsid w:val="00243B80"/>
    <w:rsid w:val="002455A2"/>
    <w:rsid w:val="00252250"/>
    <w:rsid w:val="0025255A"/>
    <w:rsid w:val="0025671B"/>
    <w:rsid w:val="00261BD3"/>
    <w:rsid w:val="00264A2B"/>
    <w:rsid w:val="00264CC6"/>
    <w:rsid w:val="0027071A"/>
    <w:rsid w:val="00272D8A"/>
    <w:rsid w:val="00273940"/>
    <w:rsid w:val="00274926"/>
    <w:rsid w:val="00277364"/>
    <w:rsid w:val="00281FBC"/>
    <w:rsid w:val="002823EE"/>
    <w:rsid w:val="002826BB"/>
    <w:rsid w:val="00285A02"/>
    <w:rsid w:val="00286E6B"/>
    <w:rsid w:val="00287679"/>
    <w:rsid w:val="00290BC3"/>
    <w:rsid w:val="002960FA"/>
    <w:rsid w:val="002A0D0F"/>
    <w:rsid w:val="002A36ED"/>
    <w:rsid w:val="002A4A57"/>
    <w:rsid w:val="002A5736"/>
    <w:rsid w:val="002A7063"/>
    <w:rsid w:val="002A7590"/>
    <w:rsid w:val="002A7874"/>
    <w:rsid w:val="002B004B"/>
    <w:rsid w:val="002B0981"/>
    <w:rsid w:val="002B4702"/>
    <w:rsid w:val="002B7A21"/>
    <w:rsid w:val="002B7E9C"/>
    <w:rsid w:val="002C0689"/>
    <w:rsid w:val="002C0D33"/>
    <w:rsid w:val="002C16E8"/>
    <w:rsid w:val="002C2EB2"/>
    <w:rsid w:val="002C7245"/>
    <w:rsid w:val="002D1D40"/>
    <w:rsid w:val="002D40B5"/>
    <w:rsid w:val="002D79EB"/>
    <w:rsid w:val="002E032A"/>
    <w:rsid w:val="002E0E48"/>
    <w:rsid w:val="002E1765"/>
    <w:rsid w:val="002E1827"/>
    <w:rsid w:val="002E2016"/>
    <w:rsid w:val="002E3940"/>
    <w:rsid w:val="002E5F2C"/>
    <w:rsid w:val="002F0ABF"/>
    <w:rsid w:val="002F1D0E"/>
    <w:rsid w:val="002F205E"/>
    <w:rsid w:val="002F2E41"/>
    <w:rsid w:val="00300077"/>
    <w:rsid w:val="00301599"/>
    <w:rsid w:val="00301CFB"/>
    <w:rsid w:val="00302A1A"/>
    <w:rsid w:val="00303334"/>
    <w:rsid w:val="00304292"/>
    <w:rsid w:val="0030485F"/>
    <w:rsid w:val="00304DAB"/>
    <w:rsid w:val="00305254"/>
    <w:rsid w:val="00305445"/>
    <w:rsid w:val="00305BA4"/>
    <w:rsid w:val="00305EC1"/>
    <w:rsid w:val="003116CF"/>
    <w:rsid w:val="0031424A"/>
    <w:rsid w:val="003168D1"/>
    <w:rsid w:val="0031722B"/>
    <w:rsid w:val="003203D1"/>
    <w:rsid w:val="00321377"/>
    <w:rsid w:val="0032303A"/>
    <w:rsid w:val="00331BDD"/>
    <w:rsid w:val="00331E33"/>
    <w:rsid w:val="0033564D"/>
    <w:rsid w:val="00342564"/>
    <w:rsid w:val="003429A0"/>
    <w:rsid w:val="00345566"/>
    <w:rsid w:val="003507EF"/>
    <w:rsid w:val="00351150"/>
    <w:rsid w:val="00351EDF"/>
    <w:rsid w:val="003556CD"/>
    <w:rsid w:val="0036166A"/>
    <w:rsid w:val="00362B8D"/>
    <w:rsid w:val="00364116"/>
    <w:rsid w:val="00364D91"/>
    <w:rsid w:val="00365DDA"/>
    <w:rsid w:val="00370C14"/>
    <w:rsid w:val="003719E4"/>
    <w:rsid w:val="00372D87"/>
    <w:rsid w:val="0037333E"/>
    <w:rsid w:val="00375705"/>
    <w:rsid w:val="00380E6C"/>
    <w:rsid w:val="00381EA7"/>
    <w:rsid w:val="00384AF1"/>
    <w:rsid w:val="00384C93"/>
    <w:rsid w:val="00386F4A"/>
    <w:rsid w:val="00390674"/>
    <w:rsid w:val="003952C7"/>
    <w:rsid w:val="00396D9E"/>
    <w:rsid w:val="003A17DC"/>
    <w:rsid w:val="003B1382"/>
    <w:rsid w:val="003B30AE"/>
    <w:rsid w:val="003B4499"/>
    <w:rsid w:val="003B472A"/>
    <w:rsid w:val="003B4BA7"/>
    <w:rsid w:val="003B61DE"/>
    <w:rsid w:val="003B65E8"/>
    <w:rsid w:val="003C0582"/>
    <w:rsid w:val="003C64A0"/>
    <w:rsid w:val="003C7BD3"/>
    <w:rsid w:val="003D01BF"/>
    <w:rsid w:val="003D40B4"/>
    <w:rsid w:val="003D415D"/>
    <w:rsid w:val="003D4240"/>
    <w:rsid w:val="003D4366"/>
    <w:rsid w:val="003D7FF5"/>
    <w:rsid w:val="003E3088"/>
    <w:rsid w:val="003E43F9"/>
    <w:rsid w:val="003E5A94"/>
    <w:rsid w:val="003E6120"/>
    <w:rsid w:val="003E799E"/>
    <w:rsid w:val="003E7D98"/>
    <w:rsid w:val="003F48C3"/>
    <w:rsid w:val="003F506F"/>
    <w:rsid w:val="0040218E"/>
    <w:rsid w:val="00402F64"/>
    <w:rsid w:val="00410B10"/>
    <w:rsid w:val="0041147C"/>
    <w:rsid w:val="00411E7E"/>
    <w:rsid w:val="004150C0"/>
    <w:rsid w:val="0041564B"/>
    <w:rsid w:val="0041640C"/>
    <w:rsid w:val="00417342"/>
    <w:rsid w:val="00417D39"/>
    <w:rsid w:val="00422DB7"/>
    <w:rsid w:val="00425BE1"/>
    <w:rsid w:val="00430A29"/>
    <w:rsid w:val="004317AA"/>
    <w:rsid w:val="00437D81"/>
    <w:rsid w:val="00446BD6"/>
    <w:rsid w:val="0044700E"/>
    <w:rsid w:val="0045001C"/>
    <w:rsid w:val="00452FEF"/>
    <w:rsid w:val="004537C4"/>
    <w:rsid w:val="0045701E"/>
    <w:rsid w:val="00457461"/>
    <w:rsid w:val="00463C8B"/>
    <w:rsid w:val="0046416D"/>
    <w:rsid w:val="0046748D"/>
    <w:rsid w:val="00467DE4"/>
    <w:rsid w:val="004709CF"/>
    <w:rsid w:val="004710B2"/>
    <w:rsid w:val="004723BD"/>
    <w:rsid w:val="00473AEC"/>
    <w:rsid w:val="00473FE2"/>
    <w:rsid w:val="0047440D"/>
    <w:rsid w:val="00474D1C"/>
    <w:rsid w:val="0047562F"/>
    <w:rsid w:val="0047647E"/>
    <w:rsid w:val="00477E0F"/>
    <w:rsid w:val="0048161D"/>
    <w:rsid w:val="00483232"/>
    <w:rsid w:val="00483C5D"/>
    <w:rsid w:val="004854BD"/>
    <w:rsid w:val="004867D6"/>
    <w:rsid w:val="0048790D"/>
    <w:rsid w:val="0049147C"/>
    <w:rsid w:val="0049292C"/>
    <w:rsid w:val="00493C40"/>
    <w:rsid w:val="0049598F"/>
    <w:rsid w:val="00495C2B"/>
    <w:rsid w:val="00496060"/>
    <w:rsid w:val="004A1539"/>
    <w:rsid w:val="004A3807"/>
    <w:rsid w:val="004A6A34"/>
    <w:rsid w:val="004A74FB"/>
    <w:rsid w:val="004B1D3A"/>
    <w:rsid w:val="004C0D6D"/>
    <w:rsid w:val="004C1679"/>
    <w:rsid w:val="004C3F6E"/>
    <w:rsid w:val="004C4B9A"/>
    <w:rsid w:val="004C6524"/>
    <w:rsid w:val="004D0483"/>
    <w:rsid w:val="004D11FD"/>
    <w:rsid w:val="004D1D6B"/>
    <w:rsid w:val="004D2EB9"/>
    <w:rsid w:val="004D3F6D"/>
    <w:rsid w:val="004D5661"/>
    <w:rsid w:val="004D7F51"/>
    <w:rsid w:val="004E3DA7"/>
    <w:rsid w:val="004F2C75"/>
    <w:rsid w:val="004F64C5"/>
    <w:rsid w:val="004F7793"/>
    <w:rsid w:val="004F7CC7"/>
    <w:rsid w:val="00507217"/>
    <w:rsid w:val="00512C8D"/>
    <w:rsid w:val="00514736"/>
    <w:rsid w:val="00515F8F"/>
    <w:rsid w:val="00522300"/>
    <w:rsid w:val="005227CC"/>
    <w:rsid w:val="00522DCD"/>
    <w:rsid w:val="00523890"/>
    <w:rsid w:val="00524359"/>
    <w:rsid w:val="00527E22"/>
    <w:rsid w:val="00527E4D"/>
    <w:rsid w:val="00532FFE"/>
    <w:rsid w:val="00533C38"/>
    <w:rsid w:val="005451F0"/>
    <w:rsid w:val="00554CFF"/>
    <w:rsid w:val="00555F54"/>
    <w:rsid w:val="0055642E"/>
    <w:rsid w:val="005619E6"/>
    <w:rsid w:val="00561E96"/>
    <w:rsid w:val="00563873"/>
    <w:rsid w:val="00567ED5"/>
    <w:rsid w:val="005720FD"/>
    <w:rsid w:val="00580561"/>
    <w:rsid w:val="0058085F"/>
    <w:rsid w:val="005814F2"/>
    <w:rsid w:val="00582D36"/>
    <w:rsid w:val="005872D6"/>
    <w:rsid w:val="00593484"/>
    <w:rsid w:val="00596448"/>
    <w:rsid w:val="0059716C"/>
    <w:rsid w:val="005A0112"/>
    <w:rsid w:val="005A192B"/>
    <w:rsid w:val="005A21C7"/>
    <w:rsid w:val="005A3043"/>
    <w:rsid w:val="005A3419"/>
    <w:rsid w:val="005B24B8"/>
    <w:rsid w:val="005B4581"/>
    <w:rsid w:val="005B713D"/>
    <w:rsid w:val="005C01C9"/>
    <w:rsid w:val="005C0429"/>
    <w:rsid w:val="005C2CED"/>
    <w:rsid w:val="005C36F2"/>
    <w:rsid w:val="005C38AE"/>
    <w:rsid w:val="005C40E4"/>
    <w:rsid w:val="005C477D"/>
    <w:rsid w:val="005D087C"/>
    <w:rsid w:val="005D3A7D"/>
    <w:rsid w:val="005D3CEB"/>
    <w:rsid w:val="005D664A"/>
    <w:rsid w:val="005D69C3"/>
    <w:rsid w:val="005E0C75"/>
    <w:rsid w:val="005E378D"/>
    <w:rsid w:val="005E59DF"/>
    <w:rsid w:val="005F229E"/>
    <w:rsid w:val="005F2810"/>
    <w:rsid w:val="005F6241"/>
    <w:rsid w:val="005F72DA"/>
    <w:rsid w:val="005F7549"/>
    <w:rsid w:val="0060134C"/>
    <w:rsid w:val="00601970"/>
    <w:rsid w:val="00601F31"/>
    <w:rsid w:val="00602507"/>
    <w:rsid w:val="00606CC2"/>
    <w:rsid w:val="00607215"/>
    <w:rsid w:val="00607B4B"/>
    <w:rsid w:val="00610439"/>
    <w:rsid w:val="00611AFC"/>
    <w:rsid w:val="0061390A"/>
    <w:rsid w:val="00613FBD"/>
    <w:rsid w:val="00614268"/>
    <w:rsid w:val="00622EEE"/>
    <w:rsid w:val="006248E1"/>
    <w:rsid w:val="00626094"/>
    <w:rsid w:val="0062672E"/>
    <w:rsid w:val="006303FE"/>
    <w:rsid w:val="00632E51"/>
    <w:rsid w:val="00637101"/>
    <w:rsid w:val="00637F9C"/>
    <w:rsid w:val="0064178D"/>
    <w:rsid w:val="00642254"/>
    <w:rsid w:val="00652949"/>
    <w:rsid w:val="00655342"/>
    <w:rsid w:val="00657679"/>
    <w:rsid w:val="00657813"/>
    <w:rsid w:val="0066015B"/>
    <w:rsid w:val="006604DD"/>
    <w:rsid w:val="00660B33"/>
    <w:rsid w:val="00662D60"/>
    <w:rsid w:val="00663840"/>
    <w:rsid w:val="00663F98"/>
    <w:rsid w:val="00666C59"/>
    <w:rsid w:val="00667AC9"/>
    <w:rsid w:val="00674DEF"/>
    <w:rsid w:val="0067639B"/>
    <w:rsid w:val="006770D1"/>
    <w:rsid w:val="00681B22"/>
    <w:rsid w:val="006822C4"/>
    <w:rsid w:val="006825C3"/>
    <w:rsid w:val="0068483D"/>
    <w:rsid w:val="00684D16"/>
    <w:rsid w:val="006949E8"/>
    <w:rsid w:val="00697038"/>
    <w:rsid w:val="006A37A4"/>
    <w:rsid w:val="006A4C7D"/>
    <w:rsid w:val="006A5ED9"/>
    <w:rsid w:val="006B20B3"/>
    <w:rsid w:val="006B7D69"/>
    <w:rsid w:val="006B7F73"/>
    <w:rsid w:val="006C0571"/>
    <w:rsid w:val="006C0ADC"/>
    <w:rsid w:val="006C0FD8"/>
    <w:rsid w:val="006C1BDA"/>
    <w:rsid w:val="006C26F7"/>
    <w:rsid w:val="006C28BF"/>
    <w:rsid w:val="006D03DE"/>
    <w:rsid w:val="006D0494"/>
    <w:rsid w:val="006D199D"/>
    <w:rsid w:val="006D2F95"/>
    <w:rsid w:val="006D4B65"/>
    <w:rsid w:val="006D510C"/>
    <w:rsid w:val="006D5719"/>
    <w:rsid w:val="006D5855"/>
    <w:rsid w:val="006D5E60"/>
    <w:rsid w:val="006D6CD2"/>
    <w:rsid w:val="006E33D3"/>
    <w:rsid w:val="006E385F"/>
    <w:rsid w:val="006E5955"/>
    <w:rsid w:val="006E5D0C"/>
    <w:rsid w:val="006F5FC3"/>
    <w:rsid w:val="006F7D1D"/>
    <w:rsid w:val="00702B0A"/>
    <w:rsid w:val="007048AB"/>
    <w:rsid w:val="00705871"/>
    <w:rsid w:val="00707F34"/>
    <w:rsid w:val="00710BAB"/>
    <w:rsid w:val="007141D7"/>
    <w:rsid w:val="00714417"/>
    <w:rsid w:val="00716AF6"/>
    <w:rsid w:val="00721556"/>
    <w:rsid w:val="00723953"/>
    <w:rsid w:val="00727CEB"/>
    <w:rsid w:val="0073089A"/>
    <w:rsid w:val="00731DC4"/>
    <w:rsid w:val="00732814"/>
    <w:rsid w:val="00734DAA"/>
    <w:rsid w:val="00735510"/>
    <w:rsid w:val="00735F1F"/>
    <w:rsid w:val="00740D21"/>
    <w:rsid w:val="007421DD"/>
    <w:rsid w:val="007438D5"/>
    <w:rsid w:val="00743EB6"/>
    <w:rsid w:val="007450A1"/>
    <w:rsid w:val="007479C8"/>
    <w:rsid w:val="00754777"/>
    <w:rsid w:val="00756542"/>
    <w:rsid w:val="007601B0"/>
    <w:rsid w:val="00762638"/>
    <w:rsid w:val="00763479"/>
    <w:rsid w:val="007643DD"/>
    <w:rsid w:val="00767EA5"/>
    <w:rsid w:val="00772AAE"/>
    <w:rsid w:val="00773A3B"/>
    <w:rsid w:val="00775327"/>
    <w:rsid w:val="00776384"/>
    <w:rsid w:val="007811C4"/>
    <w:rsid w:val="007817F9"/>
    <w:rsid w:val="00782B9E"/>
    <w:rsid w:val="0078382B"/>
    <w:rsid w:val="00783A53"/>
    <w:rsid w:val="00786B24"/>
    <w:rsid w:val="007875DB"/>
    <w:rsid w:val="00792899"/>
    <w:rsid w:val="007938F6"/>
    <w:rsid w:val="0079684A"/>
    <w:rsid w:val="0079747D"/>
    <w:rsid w:val="007A29A9"/>
    <w:rsid w:val="007A43B1"/>
    <w:rsid w:val="007A4558"/>
    <w:rsid w:val="007A4C6D"/>
    <w:rsid w:val="007B09CE"/>
    <w:rsid w:val="007B140F"/>
    <w:rsid w:val="007B18BE"/>
    <w:rsid w:val="007B2492"/>
    <w:rsid w:val="007B4783"/>
    <w:rsid w:val="007B7484"/>
    <w:rsid w:val="007B7D71"/>
    <w:rsid w:val="007D4EC7"/>
    <w:rsid w:val="007D65EC"/>
    <w:rsid w:val="007E22B4"/>
    <w:rsid w:val="007E74D4"/>
    <w:rsid w:val="007E7929"/>
    <w:rsid w:val="007E7B3F"/>
    <w:rsid w:val="007F1200"/>
    <w:rsid w:val="007F35B7"/>
    <w:rsid w:val="007F51F3"/>
    <w:rsid w:val="007F5F3D"/>
    <w:rsid w:val="00800B25"/>
    <w:rsid w:val="0080633C"/>
    <w:rsid w:val="00812F55"/>
    <w:rsid w:val="008157E2"/>
    <w:rsid w:val="00815C5B"/>
    <w:rsid w:val="00816438"/>
    <w:rsid w:val="00823595"/>
    <w:rsid w:val="00823B91"/>
    <w:rsid w:val="0082463D"/>
    <w:rsid w:val="00831F7A"/>
    <w:rsid w:val="008353DF"/>
    <w:rsid w:val="008360CF"/>
    <w:rsid w:val="008364A1"/>
    <w:rsid w:val="00840B8B"/>
    <w:rsid w:val="008424C7"/>
    <w:rsid w:val="008443EA"/>
    <w:rsid w:val="00846599"/>
    <w:rsid w:val="00846E10"/>
    <w:rsid w:val="00852201"/>
    <w:rsid w:val="0086158A"/>
    <w:rsid w:val="00861EC2"/>
    <w:rsid w:val="00873A41"/>
    <w:rsid w:val="008762BD"/>
    <w:rsid w:val="00880030"/>
    <w:rsid w:val="0088027E"/>
    <w:rsid w:val="00880AD8"/>
    <w:rsid w:val="00880C64"/>
    <w:rsid w:val="00880D6D"/>
    <w:rsid w:val="00881F1A"/>
    <w:rsid w:val="008865A3"/>
    <w:rsid w:val="0088760A"/>
    <w:rsid w:val="00887B87"/>
    <w:rsid w:val="00887BF9"/>
    <w:rsid w:val="00891E62"/>
    <w:rsid w:val="0089243E"/>
    <w:rsid w:val="00892744"/>
    <w:rsid w:val="00893C83"/>
    <w:rsid w:val="008959D1"/>
    <w:rsid w:val="00896B21"/>
    <w:rsid w:val="00897769"/>
    <w:rsid w:val="008A13BE"/>
    <w:rsid w:val="008A432E"/>
    <w:rsid w:val="008A683D"/>
    <w:rsid w:val="008A7EAF"/>
    <w:rsid w:val="008B106E"/>
    <w:rsid w:val="008B1EB8"/>
    <w:rsid w:val="008B5080"/>
    <w:rsid w:val="008B6096"/>
    <w:rsid w:val="008C2316"/>
    <w:rsid w:val="008C4FB6"/>
    <w:rsid w:val="008C77A5"/>
    <w:rsid w:val="008D0E38"/>
    <w:rsid w:val="008D17B8"/>
    <w:rsid w:val="008D1D92"/>
    <w:rsid w:val="008D20AE"/>
    <w:rsid w:val="008D2517"/>
    <w:rsid w:val="008D31AC"/>
    <w:rsid w:val="008D33E3"/>
    <w:rsid w:val="008D3837"/>
    <w:rsid w:val="008D60DE"/>
    <w:rsid w:val="008E12B2"/>
    <w:rsid w:val="008E3054"/>
    <w:rsid w:val="008E33DF"/>
    <w:rsid w:val="008E4744"/>
    <w:rsid w:val="008E612D"/>
    <w:rsid w:val="008E7CC0"/>
    <w:rsid w:val="008F257F"/>
    <w:rsid w:val="009020F0"/>
    <w:rsid w:val="009057CF"/>
    <w:rsid w:val="00905983"/>
    <w:rsid w:val="00905A34"/>
    <w:rsid w:val="0090723A"/>
    <w:rsid w:val="00907675"/>
    <w:rsid w:val="00907A6B"/>
    <w:rsid w:val="00914260"/>
    <w:rsid w:val="0091570B"/>
    <w:rsid w:val="00920ACE"/>
    <w:rsid w:val="00922136"/>
    <w:rsid w:val="009229F6"/>
    <w:rsid w:val="009263C9"/>
    <w:rsid w:val="00927645"/>
    <w:rsid w:val="00931D35"/>
    <w:rsid w:val="00932355"/>
    <w:rsid w:val="00932A71"/>
    <w:rsid w:val="009340E7"/>
    <w:rsid w:val="0093594F"/>
    <w:rsid w:val="009359E4"/>
    <w:rsid w:val="00936181"/>
    <w:rsid w:val="00941996"/>
    <w:rsid w:val="009449E4"/>
    <w:rsid w:val="0094676A"/>
    <w:rsid w:val="0095069F"/>
    <w:rsid w:val="0095169D"/>
    <w:rsid w:val="00953073"/>
    <w:rsid w:val="009538DE"/>
    <w:rsid w:val="00955844"/>
    <w:rsid w:val="00957165"/>
    <w:rsid w:val="00966BBF"/>
    <w:rsid w:val="00967D97"/>
    <w:rsid w:val="00970FE1"/>
    <w:rsid w:val="009712E5"/>
    <w:rsid w:val="0097145E"/>
    <w:rsid w:val="0097291E"/>
    <w:rsid w:val="00973B53"/>
    <w:rsid w:val="00975792"/>
    <w:rsid w:val="00976739"/>
    <w:rsid w:val="00977EF6"/>
    <w:rsid w:val="009815E0"/>
    <w:rsid w:val="00981FC6"/>
    <w:rsid w:val="009833DA"/>
    <w:rsid w:val="009910C7"/>
    <w:rsid w:val="00991AFE"/>
    <w:rsid w:val="00995A12"/>
    <w:rsid w:val="009A0325"/>
    <w:rsid w:val="009A1316"/>
    <w:rsid w:val="009A1A31"/>
    <w:rsid w:val="009A32CA"/>
    <w:rsid w:val="009A34F0"/>
    <w:rsid w:val="009A5633"/>
    <w:rsid w:val="009B05C0"/>
    <w:rsid w:val="009B0CA8"/>
    <w:rsid w:val="009B49E8"/>
    <w:rsid w:val="009B5EF0"/>
    <w:rsid w:val="009B7769"/>
    <w:rsid w:val="009C31F8"/>
    <w:rsid w:val="009C7BF9"/>
    <w:rsid w:val="009D4DDA"/>
    <w:rsid w:val="009D56C6"/>
    <w:rsid w:val="009E1FDD"/>
    <w:rsid w:val="009E382B"/>
    <w:rsid w:val="009E44EF"/>
    <w:rsid w:val="009E5117"/>
    <w:rsid w:val="009E646C"/>
    <w:rsid w:val="009E6F95"/>
    <w:rsid w:val="009E76FE"/>
    <w:rsid w:val="009F0B8C"/>
    <w:rsid w:val="009F1F77"/>
    <w:rsid w:val="009F497D"/>
    <w:rsid w:val="009F68A3"/>
    <w:rsid w:val="00A0180D"/>
    <w:rsid w:val="00A0182C"/>
    <w:rsid w:val="00A02C7E"/>
    <w:rsid w:val="00A03BB5"/>
    <w:rsid w:val="00A04DA2"/>
    <w:rsid w:val="00A10BB2"/>
    <w:rsid w:val="00A13A1B"/>
    <w:rsid w:val="00A16772"/>
    <w:rsid w:val="00A16CCA"/>
    <w:rsid w:val="00A21227"/>
    <w:rsid w:val="00A228DB"/>
    <w:rsid w:val="00A235A4"/>
    <w:rsid w:val="00A25BC9"/>
    <w:rsid w:val="00A25C51"/>
    <w:rsid w:val="00A273A3"/>
    <w:rsid w:val="00A30672"/>
    <w:rsid w:val="00A30F9C"/>
    <w:rsid w:val="00A33238"/>
    <w:rsid w:val="00A35DF8"/>
    <w:rsid w:val="00A40323"/>
    <w:rsid w:val="00A424F2"/>
    <w:rsid w:val="00A427CF"/>
    <w:rsid w:val="00A44C6D"/>
    <w:rsid w:val="00A454C3"/>
    <w:rsid w:val="00A55A57"/>
    <w:rsid w:val="00A561F9"/>
    <w:rsid w:val="00A571D3"/>
    <w:rsid w:val="00A579B3"/>
    <w:rsid w:val="00A606B0"/>
    <w:rsid w:val="00A61234"/>
    <w:rsid w:val="00A63789"/>
    <w:rsid w:val="00A66DAD"/>
    <w:rsid w:val="00A74962"/>
    <w:rsid w:val="00A77D54"/>
    <w:rsid w:val="00A82AC7"/>
    <w:rsid w:val="00A82DEC"/>
    <w:rsid w:val="00A856D3"/>
    <w:rsid w:val="00A873F7"/>
    <w:rsid w:val="00A92624"/>
    <w:rsid w:val="00A9444B"/>
    <w:rsid w:val="00A97AF7"/>
    <w:rsid w:val="00AA10E9"/>
    <w:rsid w:val="00AA188C"/>
    <w:rsid w:val="00AA3B79"/>
    <w:rsid w:val="00AA3E19"/>
    <w:rsid w:val="00AA5920"/>
    <w:rsid w:val="00AB1659"/>
    <w:rsid w:val="00AB31CD"/>
    <w:rsid w:val="00AB3D81"/>
    <w:rsid w:val="00AB4567"/>
    <w:rsid w:val="00AB5D99"/>
    <w:rsid w:val="00AC39F0"/>
    <w:rsid w:val="00AC4C79"/>
    <w:rsid w:val="00AC7BCF"/>
    <w:rsid w:val="00AD0AFE"/>
    <w:rsid w:val="00AD1DE0"/>
    <w:rsid w:val="00AD1F87"/>
    <w:rsid w:val="00AD4409"/>
    <w:rsid w:val="00AD7CB0"/>
    <w:rsid w:val="00AD7CBF"/>
    <w:rsid w:val="00AE3EF7"/>
    <w:rsid w:val="00AE4D27"/>
    <w:rsid w:val="00AE597A"/>
    <w:rsid w:val="00AE5C66"/>
    <w:rsid w:val="00AF15E4"/>
    <w:rsid w:val="00AF3177"/>
    <w:rsid w:val="00AF32B0"/>
    <w:rsid w:val="00AF3CCC"/>
    <w:rsid w:val="00AF3EDB"/>
    <w:rsid w:val="00AF4775"/>
    <w:rsid w:val="00AF53F4"/>
    <w:rsid w:val="00AF6BDC"/>
    <w:rsid w:val="00AF7524"/>
    <w:rsid w:val="00AF75BF"/>
    <w:rsid w:val="00B00BB7"/>
    <w:rsid w:val="00B023C4"/>
    <w:rsid w:val="00B02F3D"/>
    <w:rsid w:val="00B03DF3"/>
    <w:rsid w:val="00B10D2B"/>
    <w:rsid w:val="00B12083"/>
    <w:rsid w:val="00B12626"/>
    <w:rsid w:val="00B13D55"/>
    <w:rsid w:val="00B13ED3"/>
    <w:rsid w:val="00B16672"/>
    <w:rsid w:val="00B17330"/>
    <w:rsid w:val="00B20CAA"/>
    <w:rsid w:val="00B20EEC"/>
    <w:rsid w:val="00B26096"/>
    <w:rsid w:val="00B33695"/>
    <w:rsid w:val="00B33E55"/>
    <w:rsid w:val="00B34CC7"/>
    <w:rsid w:val="00B41018"/>
    <w:rsid w:val="00B42928"/>
    <w:rsid w:val="00B42AE3"/>
    <w:rsid w:val="00B43AB4"/>
    <w:rsid w:val="00B5219A"/>
    <w:rsid w:val="00B522CB"/>
    <w:rsid w:val="00B564CF"/>
    <w:rsid w:val="00B56F5C"/>
    <w:rsid w:val="00B57E59"/>
    <w:rsid w:val="00B60383"/>
    <w:rsid w:val="00B61EBA"/>
    <w:rsid w:val="00B633C3"/>
    <w:rsid w:val="00B63DEB"/>
    <w:rsid w:val="00B64348"/>
    <w:rsid w:val="00B644AE"/>
    <w:rsid w:val="00B71712"/>
    <w:rsid w:val="00B747FF"/>
    <w:rsid w:val="00B76C83"/>
    <w:rsid w:val="00B82396"/>
    <w:rsid w:val="00B839DD"/>
    <w:rsid w:val="00B83DBD"/>
    <w:rsid w:val="00B8446B"/>
    <w:rsid w:val="00B844EB"/>
    <w:rsid w:val="00B86BBD"/>
    <w:rsid w:val="00BA1940"/>
    <w:rsid w:val="00BA3CCE"/>
    <w:rsid w:val="00BA41F1"/>
    <w:rsid w:val="00BA51E2"/>
    <w:rsid w:val="00BA7900"/>
    <w:rsid w:val="00BB4F08"/>
    <w:rsid w:val="00BC19D4"/>
    <w:rsid w:val="00BC287C"/>
    <w:rsid w:val="00BC319E"/>
    <w:rsid w:val="00BC3639"/>
    <w:rsid w:val="00BC4071"/>
    <w:rsid w:val="00BC4808"/>
    <w:rsid w:val="00BC706E"/>
    <w:rsid w:val="00BD287D"/>
    <w:rsid w:val="00BD461F"/>
    <w:rsid w:val="00BD4711"/>
    <w:rsid w:val="00BD518B"/>
    <w:rsid w:val="00BD75BC"/>
    <w:rsid w:val="00BE0235"/>
    <w:rsid w:val="00BE3164"/>
    <w:rsid w:val="00BF1A7A"/>
    <w:rsid w:val="00C02E5C"/>
    <w:rsid w:val="00C04F94"/>
    <w:rsid w:val="00C06508"/>
    <w:rsid w:val="00C06DE3"/>
    <w:rsid w:val="00C10BA7"/>
    <w:rsid w:val="00C11007"/>
    <w:rsid w:val="00C20BE0"/>
    <w:rsid w:val="00C23C31"/>
    <w:rsid w:val="00C24416"/>
    <w:rsid w:val="00C2457F"/>
    <w:rsid w:val="00C26600"/>
    <w:rsid w:val="00C2794A"/>
    <w:rsid w:val="00C30BC2"/>
    <w:rsid w:val="00C30FF3"/>
    <w:rsid w:val="00C31655"/>
    <w:rsid w:val="00C33B81"/>
    <w:rsid w:val="00C33FDB"/>
    <w:rsid w:val="00C34D86"/>
    <w:rsid w:val="00C36645"/>
    <w:rsid w:val="00C36A13"/>
    <w:rsid w:val="00C424B9"/>
    <w:rsid w:val="00C47F97"/>
    <w:rsid w:val="00C50847"/>
    <w:rsid w:val="00C532A3"/>
    <w:rsid w:val="00C5649A"/>
    <w:rsid w:val="00C762F8"/>
    <w:rsid w:val="00C80DEE"/>
    <w:rsid w:val="00C81405"/>
    <w:rsid w:val="00C82D0B"/>
    <w:rsid w:val="00C84835"/>
    <w:rsid w:val="00C857B6"/>
    <w:rsid w:val="00C86280"/>
    <w:rsid w:val="00C91357"/>
    <w:rsid w:val="00C915DD"/>
    <w:rsid w:val="00C94303"/>
    <w:rsid w:val="00C950B9"/>
    <w:rsid w:val="00C97646"/>
    <w:rsid w:val="00C97A58"/>
    <w:rsid w:val="00CA0174"/>
    <w:rsid w:val="00CA105A"/>
    <w:rsid w:val="00CA6A51"/>
    <w:rsid w:val="00CB04F1"/>
    <w:rsid w:val="00CB0E8D"/>
    <w:rsid w:val="00CB14E9"/>
    <w:rsid w:val="00CB1A5C"/>
    <w:rsid w:val="00CB3D96"/>
    <w:rsid w:val="00CB5442"/>
    <w:rsid w:val="00CB7D81"/>
    <w:rsid w:val="00CC201A"/>
    <w:rsid w:val="00CC21A9"/>
    <w:rsid w:val="00CC3588"/>
    <w:rsid w:val="00CC3F2D"/>
    <w:rsid w:val="00CD303E"/>
    <w:rsid w:val="00CD3F89"/>
    <w:rsid w:val="00CD4DA8"/>
    <w:rsid w:val="00CD57CE"/>
    <w:rsid w:val="00CD69ED"/>
    <w:rsid w:val="00CD7761"/>
    <w:rsid w:val="00CE0B0A"/>
    <w:rsid w:val="00CE14AA"/>
    <w:rsid w:val="00CE20BA"/>
    <w:rsid w:val="00CE30BE"/>
    <w:rsid w:val="00CE518C"/>
    <w:rsid w:val="00CE6E93"/>
    <w:rsid w:val="00CE6FC7"/>
    <w:rsid w:val="00CF2373"/>
    <w:rsid w:val="00CF464C"/>
    <w:rsid w:val="00CF4746"/>
    <w:rsid w:val="00CF4C05"/>
    <w:rsid w:val="00CF4CE2"/>
    <w:rsid w:val="00D0241E"/>
    <w:rsid w:val="00D038B1"/>
    <w:rsid w:val="00D16F26"/>
    <w:rsid w:val="00D17056"/>
    <w:rsid w:val="00D206F8"/>
    <w:rsid w:val="00D21477"/>
    <w:rsid w:val="00D256BF"/>
    <w:rsid w:val="00D30EE5"/>
    <w:rsid w:val="00D31357"/>
    <w:rsid w:val="00D31D73"/>
    <w:rsid w:val="00D3213B"/>
    <w:rsid w:val="00D3231A"/>
    <w:rsid w:val="00D325CF"/>
    <w:rsid w:val="00D36D29"/>
    <w:rsid w:val="00D40981"/>
    <w:rsid w:val="00D42CFD"/>
    <w:rsid w:val="00D43B31"/>
    <w:rsid w:val="00D449C9"/>
    <w:rsid w:val="00D453FF"/>
    <w:rsid w:val="00D45569"/>
    <w:rsid w:val="00D53659"/>
    <w:rsid w:val="00D53E6D"/>
    <w:rsid w:val="00D54BE3"/>
    <w:rsid w:val="00D562D3"/>
    <w:rsid w:val="00D564E0"/>
    <w:rsid w:val="00D5684E"/>
    <w:rsid w:val="00D600A6"/>
    <w:rsid w:val="00D6023B"/>
    <w:rsid w:val="00D602CB"/>
    <w:rsid w:val="00D6689D"/>
    <w:rsid w:val="00D67866"/>
    <w:rsid w:val="00D67D77"/>
    <w:rsid w:val="00D71181"/>
    <w:rsid w:val="00D73E2D"/>
    <w:rsid w:val="00D76A13"/>
    <w:rsid w:val="00D76B8E"/>
    <w:rsid w:val="00D76E6F"/>
    <w:rsid w:val="00D83175"/>
    <w:rsid w:val="00D90E07"/>
    <w:rsid w:val="00D91E63"/>
    <w:rsid w:val="00D91F87"/>
    <w:rsid w:val="00D9431F"/>
    <w:rsid w:val="00D955D5"/>
    <w:rsid w:val="00D96A14"/>
    <w:rsid w:val="00D97077"/>
    <w:rsid w:val="00DA33C5"/>
    <w:rsid w:val="00DA3B77"/>
    <w:rsid w:val="00DB0FF2"/>
    <w:rsid w:val="00DB29E2"/>
    <w:rsid w:val="00DB31B0"/>
    <w:rsid w:val="00DB4BF6"/>
    <w:rsid w:val="00DC0306"/>
    <w:rsid w:val="00DC31FD"/>
    <w:rsid w:val="00DD6A5C"/>
    <w:rsid w:val="00DE0080"/>
    <w:rsid w:val="00DE0D9B"/>
    <w:rsid w:val="00DE392E"/>
    <w:rsid w:val="00DE77CB"/>
    <w:rsid w:val="00DE78DF"/>
    <w:rsid w:val="00DF27FB"/>
    <w:rsid w:val="00DF2A71"/>
    <w:rsid w:val="00DF5E74"/>
    <w:rsid w:val="00DF774E"/>
    <w:rsid w:val="00DF7BFA"/>
    <w:rsid w:val="00E02123"/>
    <w:rsid w:val="00E02450"/>
    <w:rsid w:val="00E065D5"/>
    <w:rsid w:val="00E06AB4"/>
    <w:rsid w:val="00E16577"/>
    <w:rsid w:val="00E20482"/>
    <w:rsid w:val="00E26730"/>
    <w:rsid w:val="00E27B0C"/>
    <w:rsid w:val="00E31404"/>
    <w:rsid w:val="00E34D03"/>
    <w:rsid w:val="00E367F9"/>
    <w:rsid w:val="00E36A90"/>
    <w:rsid w:val="00E36E87"/>
    <w:rsid w:val="00E37504"/>
    <w:rsid w:val="00E3797F"/>
    <w:rsid w:val="00E40BC1"/>
    <w:rsid w:val="00E44663"/>
    <w:rsid w:val="00E47201"/>
    <w:rsid w:val="00E516AD"/>
    <w:rsid w:val="00E52118"/>
    <w:rsid w:val="00E52197"/>
    <w:rsid w:val="00E54DB2"/>
    <w:rsid w:val="00E6309D"/>
    <w:rsid w:val="00E6520A"/>
    <w:rsid w:val="00E71872"/>
    <w:rsid w:val="00E7420B"/>
    <w:rsid w:val="00E77FF1"/>
    <w:rsid w:val="00E83AA3"/>
    <w:rsid w:val="00E87848"/>
    <w:rsid w:val="00E907CD"/>
    <w:rsid w:val="00E9458A"/>
    <w:rsid w:val="00E97400"/>
    <w:rsid w:val="00EA5061"/>
    <w:rsid w:val="00EB3FD4"/>
    <w:rsid w:val="00EB4B6A"/>
    <w:rsid w:val="00EB5356"/>
    <w:rsid w:val="00EC1919"/>
    <w:rsid w:val="00EC2725"/>
    <w:rsid w:val="00EC2984"/>
    <w:rsid w:val="00EC3BF1"/>
    <w:rsid w:val="00EC46E8"/>
    <w:rsid w:val="00EC4CAF"/>
    <w:rsid w:val="00EC5739"/>
    <w:rsid w:val="00EC5B4C"/>
    <w:rsid w:val="00EC7293"/>
    <w:rsid w:val="00ED084C"/>
    <w:rsid w:val="00ED0F38"/>
    <w:rsid w:val="00ED433D"/>
    <w:rsid w:val="00ED5A75"/>
    <w:rsid w:val="00ED7DC5"/>
    <w:rsid w:val="00EE12E0"/>
    <w:rsid w:val="00EE3C0E"/>
    <w:rsid w:val="00EE7456"/>
    <w:rsid w:val="00EF2958"/>
    <w:rsid w:val="00EF3E77"/>
    <w:rsid w:val="00EF53CD"/>
    <w:rsid w:val="00EF5F82"/>
    <w:rsid w:val="00EF7C9C"/>
    <w:rsid w:val="00F0315F"/>
    <w:rsid w:val="00F03812"/>
    <w:rsid w:val="00F05CFE"/>
    <w:rsid w:val="00F060D8"/>
    <w:rsid w:val="00F068F0"/>
    <w:rsid w:val="00F07024"/>
    <w:rsid w:val="00F07071"/>
    <w:rsid w:val="00F12133"/>
    <w:rsid w:val="00F21A7C"/>
    <w:rsid w:val="00F23D0F"/>
    <w:rsid w:val="00F240B1"/>
    <w:rsid w:val="00F25D0C"/>
    <w:rsid w:val="00F3083B"/>
    <w:rsid w:val="00F32552"/>
    <w:rsid w:val="00F3340A"/>
    <w:rsid w:val="00F334F7"/>
    <w:rsid w:val="00F353E3"/>
    <w:rsid w:val="00F4031C"/>
    <w:rsid w:val="00F44911"/>
    <w:rsid w:val="00F44963"/>
    <w:rsid w:val="00F54311"/>
    <w:rsid w:val="00F56981"/>
    <w:rsid w:val="00F60C5F"/>
    <w:rsid w:val="00F66EB8"/>
    <w:rsid w:val="00F67FF7"/>
    <w:rsid w:val="00F70D8D"/>
    <w:rsid w:val="00F7203E"/>
    <w:rsid w:val="00F72D2C"/>
    <w:rsid w:val="00F73255"/>
    <w:rsid w:val="00F75092"/>
    <w:rsid w:val="00F770B0"/>
    <w:rsid w:val="00F77BE9"/>
    <w:rsid w:val="00F8019B"/>
    <w:rsid w:val="00F801BC"/>
    <w:rsid w:val="00F87C41"/>
    <w:rsid w:val="00F90E2C"/>
    <w:rsid w:val="00F92B25"/>
    <w:rsid w:val="00F94D47"/>
    <w:rsid w:val="00F951C0"/>
    <w:rsid w:val="00F956A6"/>
    <w:rsid w:val="00FA2C86"/>
    <w:rsid w:val="00FA3B35"/>
    <w:rsid w:val="00FA4BE7"/>
    <w:rsid w:val="00FA579D"/>
    <w:rsid w:val="00FA5B91"/>
    <w:rsid w:val="00FA7A01"/>
    <w:rsid w:val="00FB58A4"/>
    <w:rsid w:val="00FC435F"/>
    <w:rsid w:val="00FC6018"/>
    <w:rsid w:val="00FC64B5"/>
    <w:rsid w:val="00FC68CC"/>
    <w:rsid w:val="00FC71A5"/>
    <w:rsid w:val="00FD3600"/>
    <w:rsid w:val="00FD52BA"/>
    <w:rsid w:val="00FD72AF"/>
    <w:rsid w:val="00FD7D25"/>
    <w:rsid w:val="00FE07C2"/>
    <w:rsid w:val="00FE0BD9"/>
    <w:rsid w:val="00FE2738"/>
    <w:rsid w:val="00FE3B4F"/>
    <w:rsid w:val="00FE5F30"/>
    <w:rsid w:val="00FE660D"/>
    <w:rsid w:val="00FF45A4"/>
    <w:rsid w:val="00FF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B2879B"/>
  <w15:docId w15:val="{78002C5E-4252-4536-B8FA-50B18628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27D6A"/>
    <w:pPr>
      <w:keepNext/>
      <w:keepLines/>
      <w:widowControl w:val="0"/>
      <w:pBdr>
        <w:top w:val="single" w:sz="8" w:space="2" w:color="000000"/>
        <w:left w:val="single" w:sz="8" w:space="2" w:color="000000"/>
        <w:bottom w:val="single" w:sz="8" w:space="2" w:color="000000"/>
        <w:right w:val="single" w:sz="8" w:space="2" w:color="000000"/>
      </w:pBdr>
      <w:shd w:val="clear" w:color="auto" w:fill="CFE2F3"/>
      <w:spacing w:after="0" w:line="240" w:lineRule="auto"/>
      <w:jc w:val="both"/>
      <w:outlineLvl w:val="0"/>
    </w:pPr>
    <w:rPr>
      <w:rFonts w:ascii="Cambria" w:eastAsia="Cambria" w:hAnsi="Cambria" w:cs="Cambria"/>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156C5F"/>
    <w:pPr>
      <w:spacing w:before="200"/>
      <w:ind w:left="864" w:right="864"/>
      <w:jc w:val="center"/>
    </w:pPr>
    <w:rPr>
      <w:i/>
      <w:iCs/>
      <w:color w:val="404040" w:themeColor="text1" w:themeTint="BF"/>
    </w:rPr>
  </w:style>
  <w:style w:type="character" w:styleId="Hipercze">
    <w:name w:val="Hyperlink"/>
    <w:rsid w:val="00F21A7C"/>
    <w:rPr>
      <w:color w:val="0000FF"/>
      <w:u w:val="single"/>
    </w:rPr>
  </w:style>
  <w:style w:type="paragraph" w:customStyle="1" w:styleId="Normalny1">
    <w:name w:val="Normalny1"/>
    <w:rsid w:val="00F21A7C"/>
    <w:pPr>
      <w:suppressAutoHyphens/>
      <w:autoSpaceDE w:val="0"/>
      <w:spacing w:after="0" w:line="240" w:lineRule="auto"/>
    </w:pPr>
    <w:rPr>
      <w:rFonts w:ascii="Arial" w:eastAsia="Calibri" w:hAnsi="Arial" w:cs="Arial"/>
      <w:color w:val="000000"/>
      <w:kern w:val="1"/>
      <w:sz w:val="24"/>
      <w:szCs w:val="24"/>
      <w:lang w:eastAsia="zh-CN"/>
    </w:rPr>
  </w:style>
  <w:style w:type="paragraph" w:styleId="Nagwek">
    <w:name w:val="header"/>
    <w:basedOn w:val="Normalny"/>
    <w:link w:val="NagwekZnak"/>
    <w:uiPriority w:val="99"/>
    <w:unhideWhenUsed/>
    <w:rsid w:val="00F21A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A7C"/>
  </w:style>
  <w:style w:type="paragraph" w:styleId="Stopka">
    <w:name w:val="footer"/>
    <w:basedOn w:val="Normalny"/>
    <w:link w:val="StopkaZnak"/>
    <w:unhideWhenUsed/>
    <w:rsid w:val="00F21A7C"/>
    <w:pPr>
      <w:tabs>
        <w:tab w:val="center" w:pos="4536"/>
        <w:tab w:val="right" w:pos="9072"/>
      </w:tabs>
      <w:spacing w:after="0" w:line="240" w:lineRule="auto"/>
    </w:pPr>
  </w:style>
  <w:style w:type="character" w:customStyle="1" w:styleId="StopkaZnak">
    <w:name w:val="Stopka Znak"/>
    <w:basedOn w:val="Domylnaczcionkaakapitu"/>
    <w:link w:val="Stopka"/>
    <w:rsid w:val="00F21A7C"/>
  </w:style>
  <w:style w:type="paragraph" w:styleId="Akapitzlist">
    <w:name w:val="List Paragraph"/>
    <w:basedOn w:val="Normalny"/>
    <w:uiPriority w:val="34"/>
    <w:qFormat/>
    <w:rsid w:val="00C91357"/>
    <w:pPr>
      <w:ind w:left="720"/>
      <w:contextualSpacing/>
    </w:pPr>
  </w:style>
  <w:style w:type="table" w:styleId="Tabela-Siatka">
    <w:name w:val="Table Grid"/>
    <w:basedOn w:val="Standardowy"/>
    <w:uiPriority w:val="39"/>
    <w:rsid w:val="00C8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47F97"/>
    <w:rPr>
      <w:color w:val="605E5C"/>
      <w:shd w:val="clear" w:color="auto" w:fill="E1DFDD"/>
    </w:rPr>
  </w:style>
  <w:style w:type="character" w:customStyle="1" w:styleId="CytatZnak">
    <w:name w:val="Cytat Znak"/>
    <w:basedOn w:val="Domylnaczcionkaakapitu"/>
    <w:link w:val="Cytat"/>
    <w:uiPriority w:val="29"/>
    <w:rsid w:val="00156C5F"/>
    <w:rPr>
      <w:i/>
      <w:iCs/>
      <w:color w:val="404040" w:themeColor="text1" w:themeTint="BF"/>
    </w:rPr>
  </w:style>
  <w:style w:type="character" w:styleId="UyteHipercze">
    <w:name w:val="FollowedHyperlink"/>
    <w:basedOn w:val="Domylnaczcionkaakapitu"/>
    <w:uiPriority w:val="99"/>
    <w:semiHidden/>
    <w:unhideWhenUsed/>
    <w:rsid w:val="00B71712"/>
    <w:rPr>
      <w:color w:val="954F72" w:themeColor="followedHyperlink"/>
      <w:u w:val="single"/>
    </w:rPr>
  </w:style>
  <w:style w:type="character" w:styleId="Odwoaniedokomentarza">
    <w:name w:val="annotation reference"/>
    <w:basedOn w:val="Domylnaczcionkaakapitu"/>
    <w:uiPriority w:val="99"/>
    <w:semiHidden/>
    <w:unhideWhenUsed/>
    <w:rsid w:val="000C36D5"/>
    <w:rPr>
      <w:sz w:val="16"/>
      <w:szCs w:val="16"/>
    </w:rPr>
  </w:style>
  <w:style w:type="paragraph" w:styleId="Tekstkomentarza">
    <w:name w:val="annotation text"/>
    <w:basedOn w:val="Normalny"/>
    <w:link w:val="TekstkomentarzaZnak"/>
    <w:uiPriority w:val="99"/>
    <w:semiHidden/>
    <w:unhideWhenUsed/>
    <w:rsid w:val="000C3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6D5"/>
    <w:rPr>
      <w:sz w:val="20"/>
      <w:szCs w:val="20"/>
    </w:rPr>
  </w:style>
  <w:style w:type="paragraph" w:styleId="Tematkomentarza">
    <w:name w:val="annotation subject"/>
    <w:basedOn w:val="Tekstkomentarza"/>
    <w:next w:val="Tekstkomentarza"/>
    <w:link w:val="TematkomentarzaZnak"/>
    <w:uiPriority w:val="99"/>
    <w:semiHidden/>
    <w:unhideWhenUsed/>
    <w:rsid w:val="000C36D5"/>
    <w:rPr>
      <w:b/>
      <w:bCs/>
    </w:rPr>
  </w:style>
  <w:style w:type="character" w:customStyle="1" w:styleId="TematkomentarzaZnak">
    <w:name w:val="Temat komentarza Znak"/>
    <w:basedOn w:val="TekstkomentarzaZnak"/>
    <w:link w:val="Tematkomentarza"/>
    <w:uiPriority w:val="99"/>
    <w:semiHidden/>
    <w:rsid w:val="000C36D5"/>
    <w:rPr>
      <w:b/>
      <w:bCs/>
      <w:sz w:val="20"/>
      <w:szCs w:val="20"/>
    </w:rPr>
  </w:style>
  <w:style w:type="paragraph" w:styleId="Tekstdymka">
    <w:name w:val="Balloon Text"/>
    <w:basedOn w:val="Normalny"/>
    <w:link w:val="TekstdymkaZnak"/>
    <w:uiPriority w:val="99"/>
    <w:semiHidden/>
    <w:unhideWhenUsed/>
    <w:rsid w:val="000C36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6D5"/>
    <w:rPr>
      <w:rFonts w:ascii="Segoe UI" w:hAnsi="Segoe UI" w:cs="Segoe UI"/>
      <w:sz w:val="18"/>
      <w:szCs w:val="18"/>
    </w:rPr>
  </w:style>
  <w:style w:type="paragraph" w:styleId="NormalnyWeb">
    <w:name w:val="Normal (Web)"/>
    <w:basedOn w:val="Normalny"/>
    <w:uiPriority w:val="99"/>
    <w:unhideWhenUsed/>
    <w:rsid w:val="001126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E12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2E0"/>
    <w:rPr>
      <w:sz w:val="20"/>
      <w:szCs w:val="20"/>
    </w:rPr>
  </w:style>
  <w:style w:type="character" w:styleId="Odwoanieprzypisukocowego">
    <w:name w:val="endnote reference"/>
    <w:basedOn w:val="Domylnaczcionkaakapitu"/>
    <w:uiPriority w:val="99"/>
    <w:semiHidden/>
    <w:unhideWhenUsed/>
    <w:rsid w:val="00EE12E0"/>
    <w:rPr>
      <w:vertAlign w:val="superscript"/>
    </w:rPr>
  </w:style>
  <w:style w:type="character" w:customStyle="1" w:styleId="Nagwek1Znak">
    <w:name w:val="Nagłówek 1 Znak"/>
    <w:basedOn w:val="Domylnaczcionkaakapitu"/>
    <w:link w:val="Nagwek1"/>
    <w:uiPriority w:val="9"/>
    <w:rsid w:val="00027D6A"/>
    <w:rPr>
      <w:rFonts w:ascii="Cambria" w:eastAsia="Cambria" w:hAnsi="Cambria" w:cs="Cambria"/>
      <w:b/>
      <w:shd w:val="clear" w:color="auto" w:fill="CFE2F3"/>
      <w:lang w:eastAsia="pl-PL"/>
    </w:rPr>
  </w:style>
  <w:style w:type="character" w:customStyle="1" w:styleId="normaltextrun">
    <w:name w:val="normaltextrun"/>
    <w:basedOn w:val="Domylnaczcionkaakapitu"/>
    <w:rsid w:val="0002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4136">
      <w:bodyDiv w:val="1"/>
      <w:marLeft w:val="0"/>
      <w:marRight w:val="0"/>
      <w:marTop w:val="0"/>
      <w:marBottom w:val="0"/>
      <w:divBdr>
        <w:top w:val="none" w:sz="0" w:space="0" w:color="auto"/>
        <w:left w:val="none" w:sz="0" w:space="0" w:color="auto"/>
        <w:bottom w:val="none" w:sz="0" w:space="0" w:color="auto"/>
        <w:right w:val="none" w:sz="0" w:space="0" w:color="auto"/>
      </w:divBdr>
    </w:div>
    <w:div w:id="1173573544">
      <w:bodyDiv w:val="1"/>
      <w:marLeft w:val="0"/>
      <w:marRight w:val="0"/>
      <w:marTop w:val="0"/>
      <w:marBottom w:val="0"/>
      <w:divBdr>
        <w:top w:val="none" w:sz="0" w:space="0" w:color="auto"/>
        <w:left w:val="none" w:sz="0" w:space="0" w:color="auto"/>
        <w:bottom w:val="none" w:sz="0" w:space="0" w:color="auto"/>
        <w:right w:val="none" w:sz="0" w:space="0" w:color="auto"/>
      </w:divBdr>
    </w:div>
    <w:div w:id="1358700778">
      <w:bodyDiv w:val="1"/>
      <w:marLeft w:val="0"/>
      <w:marRight w:val="0"/>
      <w:marTop w:val="0"/>
      <w:marBottom w:val="0"/>
      <w:divBdr>
        <w:top w:val="none" w:sz="0" w:space="0" w:color="auto"/>
        <w:left w:val="none" w:sz="0" w:space="0" w:color="auto"/>
        <w:bottom w:val="none" w:sz="0" w:space="0" w:color="auto"/>
        <w:right w:val="none" w:sz="0" w:space="0" w:color="auto"/>
      </w:divBdr>
    </w:div>
    <w:div w:id="1534491406">
      <w:bodyDiv w:val="1"/>
      <w:marLeft w:val="0"/>
      <w:marRight w:val="0"/>
      <w:marTop w:val="0"/>
      <w:marBottom w:val="0"/>
      <w:divBdr>
        <w:top w:val="none" w:sz="0" w:space="0" w:color="auto"/>
        <w:left w:val="none" w:sz="0" w:space="0" w:color="auto"/>
        <w:bottom w:val="none" w:sz="0" w:space="0" w:color="auto"/>
        <w:right w:val="none" w:sz="0" w:space="0" w:color="auto"/>
      </w:divBdr>
    </w:div>
    <w:div w:id="160676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ker.com/" TargetMode="External"/><Relationship Id="rId13" Type="http://schemas.openxmlformats.org/officeDocument/2006/relationships/hyperlink" Target="https://docs.google.com/spreadsheets/d/1hR0orBTnEWAIkY3pMUZDgOkM8O4Tn3LCnD6QyaxOShY/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hR0orBTnEWAIkY3pMUZDgOkM8O4Tn3LCnD6QyaxOShY/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hR0orBTnEWAIkY3pMUZDgOkM8O4Tn3LCnD6QyaxOShY/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spreadsheets/d/1hR0orBTnEWAIkY3pMUZDgOkM8O4Tn3LCnD6QyaxOShY/edit" TargetMode="External"/><Relationship Id="rId4" Type="http://schemas.openxmlformats.org/officeDocument/2006/relationships/settings" Target="settings.xml"/><Relationship Id="rId9" Type="http://schemas.openxmlformats.org/officeDocument/2006/relationships/hyperlink" Target="https://kubernetes.i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F1DB-87C1-4765-A365-9D5AE292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5925</Words>
  <Characters>35551</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Stasiłowicz</dc:creator>
  <cp:keywords/>
  <dc:description/>
  <cp:lastModifiedBy>Magdalena Pietruszewska</cp:lastModifiedBy>
  <cp:revision>72</cp:revision>
  <cp:lastPrinted>2019-03-27T06:42:00Z</cp:lastPrinted>
  <dcterms:created xsi:type="dcterms:W3CDTF">2019-07-22T10:53:00Z</dcterms:created>
  <dcterms:modified xsi:type="dcterms:W3CDTF">2019-09-04T06:55:00Z</dcterms:modified>
</cp:coreProperties>
</file>