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DCDA2" w14:textId="56EB174F" w:rsidR="00901AFA" w:rsidRPr="00901AFA" w:rsidRDefault="00901AFA" w:rsidP="00901AFA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jc w:val="center"/>
        <w:rPr>
          <w:rFonts w:ascii="Arial" w:hAnsi="Arial" w:cs="Arial"/>
          <w:b/>
          <w:color w:val="FF0000"/>
          <w:sz w:val="18"/>
          <w:szCs w:val="18"/>
          <w:lang w:eastAsia="ar-SA"/>
        </w:rPr>
      </w:pPr>
      <w:bookmarkStart w:id="0" w:name="_Hlk2852416"/>
      <w:r w:rsidRPr="00901AFA">
        <w:rPr>
          <w:rFonts w:ascii="Arial" w:hAnsi="Arial" w:cs="Arial"/>
          <w:b/>
          <w:sz w:val="18"/>
          <w:szCs w:val="18"/>
        </w:rPr>
        <w:t>FORMULARZ PRZEDMIOTOWY</w:t>
      </w:r>
    </w:p>
    <w:bookmarkEnd w:id="0"/>
    <w:p w14:paraId="7028E21C" w14:textId="4770F5FA" w:rsidR="00C50DD4" w:rsidRPr="00901AFA" w:rsidRDefault="00C50DD4" w:rsidP="00C23F17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AFA">
        <w:rPr>
          <w:rFonts w:ascii="Arial" w:eastAsia="Times New Roman" w:hAnsi="Arial" w:cs="Arial"/>
          <w:sz w:val="20"/>
          <w:szCs w:val="20"/>
          <w:lang w:eastAsia="pl-PL"/>
        </w:rPr>
        <w:t xml:space="preserve">Zastosowanie: </w:t>
      </w:r>
      <w:r w:rsidR="00510091" w:rsidRPr="00901AFA">
        <w:rPr>
          <w:rFonts w:ascii="Arial" w:eastAsia="Times New Roman" w:hAnsi="Arial" w:cs="Arial"/>
          <w:sz w:val="20"/>
          <w:szCs w:val="20"/>
          <w:lang w:eastAsia="pl-PL"/>
        </w:rPr>
        <w:t>Serwer</w:t>
      </w:r>
      <w:r w:rsidR="0013471D" w:rsidRPr="00901AFA">
        <w:rPr>
          <w:rFonts w:ascii="Arial" w:eastAsia="Times New Roman" w:hAnsi="Arial" w:cs="Arial"/>
          <w:sz w:val="20"/>
          <w:szCs w:val="20"/>
          <w:lang w:eastAsia="pl-PL"/>
        </w:rPr>
        <w:t xml:space="preserve"> będzie wykorzystywan</w:t>
      </w:r>
      <w:r w:rsidR="00510091" w:rsidRPr="00901AFA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13471D" w:rsidRPr="00901AFA">
        <w:rPr>
          <w:rFonts w:ascii="Arial" w:eastAsia="Times New Roman" w:hAnsi="Arial" w:cs="Arial"/>
          <w:sz w:val="20"/>
          <w:szCs w:val="20"/>
          <w:lang w:eastAsia="pl-PL"/>
        </w:rPr>
        <w:t xml:space="preserve"> jako główne narzędzie realizacji zadań zaplanowanych </w:t>
      </w:r>
      <w:r w:rsidR="00901AF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3471D" w:rsidRPr="00901AFA">
        <w:rPr>
          <w:rFonts w:ascii="Arial" w:eastAsia="Times New Roman" w:hAnsi="Arial" w:cs="Arial"/>
          <w:sz w:val="20"/>
          <w:szCs w:val="20"/>
          <w:lang w:eastAsia="pl-PL"/>
        </w:rPr>
        <w:t xml:space="preserve">w ramach projektu Elektroniczne Centrum Udostępniania Danych Oceanograficznych eCUDO.pl realizowanego w </w:t>
      </w:r>
      <w:r w:rsidR="00ED46C3" w:rsidRPr="00901AFA">
        <w:rPr>
          <w:rFonts w:ascii="Arial" w:eastAsia="Times New Roman" w:hAnsi="Arial" w:cs="Arial"/>
          <w:sz w:val="20"/>
          <w:szCs w:val="20"/>
          <w:lang w:eastAsia="pl-PL"/>
        </w:rPr>
        <w:t>Zakładzie Oceanografii Fizycznej Instytutu</w:t>
      </w:r>
      <w:r w:rsidR="0013471D" w:rsidRPr="00901AFA">
        <w:rPr>
          <w:rFonts w:ascii="Arial" w:eastAsia="Times New Roman" w:hAnsi="Arial" w:cs="Arial"/>
          <w:sz w:val="20"/>
          <w:szCs w:val="20"/>
          <w:lang w:eastAsia="pl-PL"/>
        </w:rPr>
        <w:t xml:space="preserve"> Oceanografii w latach 2019-2022. </w:t>
      </w:r>
      <w:r w:rsidR="00EC6AAB" w:rsidRPr="00901AFA">
        <w:rPr>
          <w:rFonts w:ascii="Arial" w:eastAsia="Times New Roman" w:hAnsi="Arial" w:cs="Arial"/>
          <w:sz w:val="20"/>
          <w:szCs w:val="20"/>
          <w:lang w:eastAsia="pl-PL"/>
        </w:rPr>
        <w:t>Prace te związane będą przede wszystkim</w:t>
      </w:r>
      <w:r w:rsidR="00901A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471D" w:rsidRPr="00901AFA">
        <w:rPr>
          <w:rFonts w:ascii="Arial" w:eastAsia="Times New Roman" w:hAnsi="Arial" w:cs="Arial"/>
          <w:sz w:val="20"/>
          <w:szCs w:val="20"/>
          <w:lang w:eastAsia="pl-PL"/>
        </w:rPr>
        <w:t>z modelowaniem parametrów falowania wiatrowego w Morzu B</w:t>
      </w:r>
      <w:r w:rsidR="00EC6AAB" w:rsidRPr="00901AFA">
        <w:rPr>
          <w:rFonts w:ascii="Arial" w:eastAsia="Times New Roman" w:hAnsi="Arial" w:cs="Arial"/>
          <w:sz w:val="20"/>
          <w:szCs w:val="20"/>
          <w:lang w:eastAsia="pl-PL"/>
        </w:rPr>
        <w:t>ałtyckim, w ramach zadania UG_1. W szczególności będą</w:t>
      </w:r>
      <w:r w:rsidR="0013471D" w:rsidRPr="00901AFA">
        <w:rPr>
          <w:rFonts w:ascii="Arial" w:eastAsia="Times New Roman" w:hAnsi="Arial" w:cs="Arial"/>
          <w:sz w:val="20"/>
          <w:szCs w:val="20"/>
          <w:lang w:eastAsia="pl-PL"/>
        </w:rPr>
        <w:t xml:space="preserve"> to: (i) odtworzenie historycznych szeregów czasowych, od roku 2000, oraz prognozowanie stanów falowania wiatrowego w Bałtyku, w trybie operacyjnym. Aby zapewnić niezbędną dokładność modelowania, w wysokiej rozdzielczości, w trybie zagnieżdżonych siatek, potrzeba mocnych procesorów i dużej pamięci obliczeniowej. Ponadto, konieczne obliczenia komputerowe wymagają znacznego czasu procesora i z tego względu, stosowanie wydajnych procesorów może w znacznym stopniu skrócić całkowity czas obliczeń. Poza wspomnianymi zastosowaniami, </w:t>
      </w:r>
      <w:r w:rsidR="00510091" w:rsidRPr="00901AFA">
        <w:rPr>
          <w:rFonts w:ascii="Arial" w:eastAsia="Times New Roman" w:hAnsi="Arial" w:cs="Arial"/>
          <w:sz w:val="20"/>
          <w:szCs w:val="20"/>
          <w:lang w:eastAsia="pl-PL"/>
        </w:rPr>
        <w:t>serwer</w:t>
      </w:r>
      <w:r w:rsidR="0013471D" w:rsidRPr="00901AFA">
        <w:rPr>
          <w:rFonts w:ascii="Arial" w:eastAsia="Times New Roman" w:hAnsi="Arial" w:cs="Arial"/>
          <w:sz w:val="20"/>
          <w:szCs w:val="20"/>
          <w:lang w:eastAsia="pl-PL"/>
        </w:rPr>
        <w:t xml:space="preserve"> posłuży jako narzędzie do archiwizacji wygenerowanych danych, z których w przyszłości będą mogli skorzystać pracownicy i młodzi naukowcy Uniwersytetu Gdańskiego. </w:t>
      </w:r>
    </w:p>
    <w:p w14:paraId="47C0CB80" w14:textId="77777777" w:rsidR="00C23F17" w:rsidRPr="00901AFA" w:rsidRDefault="00C23F17" w:rsidP="00C23F1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1AFA">
        <w:rPr>
          <w:rFonts w:ascii="Arial" w:hAnsi="Arial" w:cs="Arial"/>
          <w:b/>
          <w:sz w:val="20"/>
          <w:szCs w:val="20"/>
        </w:rPr>
        <w:t>TABELA 1 Serwer – 1 szt.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5"/>
      </w:tblGrid>
      <w:tr w:rsidR="00C23F17" w:rsidRPr="00901AFA" w14:paraId="541231B5" w14:textId="77777777" w:rsidTr="00901AFA">
        <w:tc>
          <w:tcPr>
            <w:tcW w:w="1702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BC75DD5" w14:textId="7864259B" w:rsidR="00C23F17" w:rsidRPr="00901AFA" w:rsidRDefault="00C23F17" w:rsidP="002F2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1AFA">
              <w:rPr>
                <w:rFonts w:ascii="Arial" w:hAnsi="Arial" w:cs="Arial"/>
                <w:b/>
                <w:sz w:val="20"/>
                <w:szCs w:val="20"/>
              </w:rPr>
              <w:t>Należy podać:</w:t>
            </w:r>
          </w:p>
        </w:tc>
        <w:tc>
          <w:tcPr>
            <w:tcW w:w="8505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8BE02D1" w14:textId="77777777" w:rsidR="00C23F17" w:rsidRPr="00901AFA" w:rsidRDefault="00C23F17" w:rsidP="00C23F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B9D29" w14:textId="312AF9CD" w:rsidR="00C23F17" w:rsidRPr="00901AFA" w:rsidRDefault="00C23F17" w:rsidP="00C23F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1AFA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……………………………………....</w:t>
            </w:r>
          </w:p>
          <w:p w14:paraId="38D3CC0A" w14:textId="77777777" w:rsidR="00C23F17" w:rsidRPr="00901AFA" w:rsidRDefault="00C23F17" w:rsidP="00C23F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A9122C" w14:textId="77777777" w:rsidR="00C23F17" w:rsidRPr="00901AFA" w:rsidRDefault="00C23F17" w:rsidP="00C23F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1AFA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……………………………………………..</w:t>
            </w:r>
          </w:p>
          <w:p w14:paraId="5A679D81" w14:textId="304776E6" w:rsidR="00C23F17" w:rsidRPr="00901AFA" w:rsidRDefault="00C23F17" w:rsidP="00C23F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F17" w:rsidRPr="00901AFA" w14:paraId="11C031BB" w14:textId="77777777" w:rsidTr="00901AFA">
        <w:tc>
          <w:tcPr>
            <w:tcW w:w="1702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6B7736B8" w14:textId="77777777" w:rsidR="00C23F17" w:rsidRPr="00901AFA" w:rsidRDefault="00C23F17" w:rsidP="002F2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1AFA">
              <w:rPr>
                <w:rFonts w:ascii="Arial" w:hAnsi="Arial" w:cs="Arial"/>
                <w:b/>
                <w:sz w:val="20"/>
                <w:szCs w:val="20"/>
              </w:rPr>
              <w:t>Element konfiguracji</w:t>
            </w:r>
          </w:p>
        </w:tc>
        <w:tc>
          <w:tcPr>
            <w:tcW w:w="8505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39B5E287" w14:textId="38BC68DA" w:rsidR="00C23F17" w:rsidRPr="00901AFA" w:rsidRDefault="00C23F17" w:rsidP="00C23F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1AFA">
              <w:rPr>
                <w:rFonts w:ascii="Arial" w:hAnsi="Arial" w:cs="Arial"/>
                <w:b/>
                <w:sz w:val="20"/>
                <w:szCs w:val="20"/>
              </w:rPr>
              <w:t>Parametry techniczne wymagane przez Zamawiającego (opis przedmiotu zamówienia)</w:t>
            </w:r>
          </w:p>
        </w:tc>
      </w:tr>
      <w:tr w:rsidR="00C50DD4" w:rsidRPr="00901AFA" w14:paraId="794DC600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15179B7C" w14:textId="1177FA46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1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B4B2CC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Parametry </w:t>
            </w:r>
          </w:p>
          <w:p w14:paraId="403C1247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fizyczne 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5B960349" w14:textId="129348DD" w:rsidR="00C50DD4" w:rsidRPr="00901AFA" w:rsidRDefault="00C50DD4" w:rsidP="00C23F17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Pamięć operacyjna co najmniej </w:t>
            </w:r>
            <w:r w:rsidR="004215DA" w:rsidRPr="00901AFA">
              <w:rPr>
                <w:rFonts w:ascii="Arial" w:hAnsi="Arial" w:cs="Arial"/>
                <w:sz w:val="20"/>
                <w:szCs w:val="20"/>
              </w:rPr>
              <w:t>64</w:t>
            </w:r>
            <w:r w:rsidR="0076403E" w:rsidRPr="00901AFA">
              <w:rPr>
                <w:rFonts w:ascii="Arial" w:hAnsi="Arial" w:cs="Arial"/>
                <w:sz w:val="20"/>
                <w:szCs w:val="20"/>
              </w:rPr>
              <w:t xml:space="preserve"> GB</w:t>
            </w:r>
            <w:r w:rsidR="00931BC9" w:rsidRPr="00901AFA">
              <w:rPr>
                <w:rFonts w:ascii="Arial" w:hAnsi="Arial" w:cs="Arial"/>
                <w:sz w:val="20"/>
                <w:szCs w:val="20"/>
              </w:rPr>
              <w:t xml:space="preserve"> z możliwością rozbudowy przez dołożenie kolejnych modułów pamięci</w:t>
            </w:r>
            <w:r w:rsidR="000F40AC" w:rsidRPr="00901AF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93B8A" w:rsidRPr="00901AFA">
              <w:rPr>
                <w:rFonts w:ascii="Arial" w:hAnsi="Arial" w:cs="Arial"/>
                <w:sz w:val="20"/>
                <w:szCs w:val="20"/>
              </w:rPr>
              <w:t xml:space="preserve">Musi istnieć możliwość rozbudowy pamięci </w:t>
            </w:r>
            <w:r w:rsidR="0012102B" w:rsidRPr="00901AFA">
              <w:rPr>
                <w:rFonts w:ascii="Arial" w:hAnsi="Arial" w:cs="Arial"/>
                <w:sz w:val="20"/>
                <w:szCs w:val="20"/>
              </w:rPr>
              <w:t xml:space="preserve">co najmniej 768 GB </w:t>
            </w:r>
            <w:r w:rsidR="00772F55" w:rsidRPr="00901AFA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="00E25CCE" w:rsidRPr="00901AFA">
              <w:rPr>
                <w:rFonts w:ascii="Arial" w:hAnsi="Arial" w:cs="Arial"/>
                <w:sz w:val="20"/>
                <w:szCs w:val="20"/>
              </w:rPr>
              <w:t xml:space="preserve">sprzętu opartego na </w:t>
            </w:r>
            <w:r w:rsidR="00772F55" w:rsidRPr="00901AFA">
              <w:rPr>
                <w:rFonts w:ascii="Arial" w:hAnsi="Arial" w:cs="Arial"/>
                <w:sz w:val="20"/>
                <w:szCs w:val="20"/>
              </w:rPr>
              <w:t>pojedyn</w:t>
            </w:r>
            <w:r w:rsidR="00E25CCE" w:rsidRPr="00901AFA">
              <w:rPr>
                <w:rFonts w:ascii="Arial" w:hAnsi="Arial" w:cs="Arial"/>
                <w:sz w:val="20"/>
                <w:szCs w:val="20"/>
              </w:rPr>
              <w:t>czym</w:t>
            </w:r>
            <w:r w:rsidR="0012102B" w:rsidRPr="00901AFA">
              <w:rPr>
                <w:rFonts w:ascii="Arial" w:hAnsi="Arial" w:cs="Arial"/>
                <w:sz w:val="20"/>
                <w:szCs w:val="20"/>
              </w:rPr>
              <w:t xml:space="preserve"> proceso</w:t>
            </w:r>
            <w:r w:rsidR="00E25CCE" w:rsidRPr="00901AFA">
              <w:rPr>
                <w:rFonts w:ascii="Arial" w:hAnsi="Arial" w:cs="Arial"/>
                <w:sz w:val="20"/>
                <w:szCs w:val="20"/>
              </w:rPr>
              <w:t>rze</w:t>
            </w:r>
            <w:r w:rsidR="00772F55" w:rsidRPr="00901AF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84DA7" w:rsidRPr="00901AFA">
              <w:rPr>
                <w:rFonts w:ascii="Arial" w:hAnsi="Arial" w:cs="Arial"/>
                <w:sz w:val="20"/>
                <w:szCs w:val="20"/>
              </w:rPr>
              <w:t>Pamięci muszą obsługiwać technologię kontroli</w:t>
            </w:r>
            <w:r w:rsidR="00B62943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DA7" w:rsidRPr="00901AFA">
              <w:rPr>
                <w:rFonts w:ascii="Arial" w:hAnsi="Arial" w:cs="Arial"/>
                <w:sz w:val="20"/>
                <w:szCs w:val="20"/>
              </w:rPr>
              <w:t>błędów sprzętowych</w:t>
            </w:r>
            <w:r w:rsidR="00BE3B67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DA7" w:rsidRPr="00901AFA">
              <w:rPr>
                <w:rFonts w:ascii="Arial" w:hAnsi="Arial" w:cs="Arial"/>
                <w:sz w:val="20"/>
                <w:szCs w:val="20"/>
              </w:rPr>
              <w:t>mającą na celu zapewnienie integralności i niezawodności transmitowanych danych</w:t>
            </w:r>
            <w:r w:rsid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DA7" w:rsidRPr="00901AFA">
              <w:rPr>
                <w:rFonts w:ascii="Arial" w:hAnsi="Arial" w:cs="Arial"/>
                <w:sz w:val="20"/>
                <w:szCs w:val="20"/>
              </w:rPr>
              <w:t>i pozwalającą na zaawansowane wykrywanie, korekcję występujących błędów</w:t>
            </w:r>
            <w:r w:rsidR="00901AFA">
              <w:rPr>
                <w:rFonts w:ascii="Arial" w:hAnsi="Arial" w:cs="Arial"/>
                <w:sz w:val="20"/>
                <w:szCs w:val="20"/>
              </w:rPr>
              <w:br/>
            </w:r>
            <w:r w:rsidR="00784DA7" w:rsidRPr="00901AFA">
              <w:rPr>
                <w:rFonts w:ascii="Arial" w:hAnsi="Arial" w:cs="Arial"/>
                <w:sz w:val="20"/>
                <w:szCs w:val="20"/>
              </w:rPr>
              <w:t>i zabezpieczenie przed awarią pojedynczego układu pamięci</w:t>
            </w:r>
            <w:r w:rsidR="00331AFD" w:rsidRPr="00901AFA">
              <w:rPr>
                <w:rFonts w:ascii="Arial" w:hAnsi="Arial" w:cs="Arial"/>
                <w:sz w:val="20"/>
                <w:szCs w:val="20"/>
              </w:rPr>
              <w:t>.</w:t>
            </w:r>
            <w:r w:rsidR="00587A82" w:rsidRPr="00901AFA">
              <w:rPr>
                <w:rFonts w:ascii="Arial" w:hAnsi="Arial" w:cs="Arial"/>
                <w:sz w:val="20"/>
                <w:szCs w:val="20"/>
              </w:rPr>
              <w:t xml:space="preserve"> Technologię tę muszą wspierać r</w:t>
            </w:r>
            <w:r w:rsidR="00BE3B67" w:rsidRPr="00901AFA">
              <w:rPr>
                <w:rFonts w:ascii="Arial" w:hAnsi="Arial" w:cs="Arial"/>
                <w:sz w:val="20"/>
                <w:szCs w:val="20"/>
              </w:rPr>
              <w:t>ównież: płyta główna i procesor</w:t>
            </w:r>
            <w:r w:rsidR="00784DA7" w:rsidRPr="00901AFA">
              <w:rPr>
                <w:rFonts w:ascii="Arial" w:hAnsi="Arial" w:cs="Arial"/>
                <w:sz w:val="20"/>
                <w:szCs w:val="20"/>
              </w:rPr>
              <w:t>.</w:t>
            </w:r>
            <w:r w:rsidR="00F35C7A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578" w:rsidRPr="00901AFA">
              <w:rPr>
                <w:rFonts w:ascii="Arial" w:hAnsi="Arial" w:cs="Arial"/>
                <w:sz w:val="20"/>
                <w:szCs w:val="20"/>
              </w:rPr>
              <w:t>Zarówno pamięć RAM, jak procesor i płyta główna muszą obsługiwać wykrywanie</w:t>
            </w:r>
            <w:r w:rsid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578" w:rsidRPr="00901AFA">
              <w:rPr>
                <w:rFonts w:ascii="Arial" w:hAnsi="Arial" w:cs="Arial"/>
                <w:sz w:val="20"/>
                <w:szCs w:val="20"/>
              </w:rPr>
              <w:t xml:space="preserve">i poprawianie błędów pamięci, występujących w jednym bicie na słowo. </w:t>
            </w:r>
          </w:p>
          <w:p w14:paraId="5165FEA4" w14:textId="55A423CF" w:rsidR="003A7D33" w:rsidRPr="00901AFA" w:rsidRDefault="004611E2" w:rsidP="00C23F17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Jeden dysk rozruchowy o pojemności 512 GB ( lub</w:t>
            </w:r>
            <w:r w:rsidR="00D63F38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FA">
              <w:rPr>
                <w:rFonts w:ascii="Arial" w:hAnsi="Arial" w:cs="Arial"/>
                <w:sz w:val="20"/>
                <w:szCs w:val="20"/>
              </w:rPr>
              <w:t>dwa</w:t>
            </w:r>
            <w:r w:rsidR="00EC6AAB" w:rsidRPr="00901AFA">
              <w:rPr>
                <w:rFonts w:ascii="Arial" w:hAnsi="Arial" w:cs="Arial"/>
                <w:sz w:val="20"/>
                <w:szCs w:val="20"/>
              </w:rPr>
              <w:t xml:space="preserve"> dyski rozruchowe o pojemności 256 GB każdy</w:t>
            </w:r>
            <w:r w:rsidRPr="00901AFA">
              <w:rPr>
                <w:rFonts w:ascii="Arial" w:hAnsi="Arial" w:cs="Arial"/>
                <w:sz w:val="20"/>
                <w:szCs w:val="20"/>
              </w:rPr>
              <w:t>)</w:t>
            </w:r>
            <w:r w:rsidR="0072314E" w:rsidRPr="00901AFA">
              <w:rPr>
                <w:rFonts w:ascii="Arial" w:hAnsi="Arial" w:cs="Arial"/>
                <w:sz w:val="20"/>
                <w:szCs w:val="20"/>
              </w:rPr>
              <w:t>. Dysk</w:t>
            </w:r>
            <w:r w:rsidR="00D270A9" w:rsidRPr="00901AFA">
              <w:rPr>
                <w:rFonts w:ascii="Arial" w:hAnsi="Arial" w:cs="Arial"/>
                <w:sz w:val="20"/>
                <w:szCs w:val="20"/>
              </w:rPr>
              <w:t>/-i</w:t>
            </w:r>
            <w:r w:rsidR="0072314E" w:rsidRPr="00901AFA">
              <w:rPr>
                <w:rFonts w:ascii="Arial" w:hAnsi="Arial" w:cs="Arial"/>
                <w:sz w:val="20"/>
                <w:szCs w:val="20"/>
              </w:rPr>
              <w:t xml:space="preserve"> nie może</w:t>
            </w:r>
            <w:r w:rsidR="00D270A9" w:rsidRPr="00901AFA">
              <w:rPr>
                <w:rFonts w:ascii="Arial" w:hAnsi="Arial" w:cs="Arial"/>
                <w:sz w:val="20"/>
                <w:szCs w:val="20"/>
              </w:rPr>
              <w:t>/-</w:t>
            </w:r>
            <w:proofErr w:type="spellStart"/>
            <w:r w:rsidR="000A5F64" w:rsidRPr="00901AFA">
              <w:rPr>
                <w:rFonts w:ascii="Arial" w:hAnsi="Arial" w:cs="Arial"/>
                <w:sz w:val="20"/>
                <w:szCs w:val="20"/>
              </w:rPr>
              <w:t>gą</w:t>
            </w:r>
            <w:proofErr w:type="spellEnd"/>
            <w:r w:rsidR="0072314E" w:rsidRPr="00901AFA">
              <w:rPr>
                <w:rFonts w:ascii="Arial" w:hAnsi="Arial" w:cs="Arial"/>
                <w:sz w:val="20"/>
                <w:szCs w:val="20"/>
              </w:rPr>
              <w:t xml:space="preserve"> posiadać elementów mechanicznych.</w:t>
            </w:r>
            <w:r w:rsidR="00887774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462081" w14:textId="6B011708" w:rsidR="00B23EE5" w:rsidRPr="00901AFA" w:rsidRDefault="00D97473" w:rsidP="00C23F17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Cztery dyski </w:t>
            </w:r>
            <w:r w:rsidR="0079691E" w:rsidRPr="00901AFA">
              <w:rPr>
                <w:rFonts w:ascii="Arial" w:hAnsi="Arial" w:cs="Arial"/>
                <w:sz w:val="20"/>
                <w:szCs w:val="20"/>
              </w:rPr>
              <w:t xml:space="preserve">na dane 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C04E64" w:rsidRPr="00901AFA">
              <w:rPr>
                <w:rFonts w:ascii="Arial" w:hAnsi="Arial" w:cs="Arial"/>
                <w:sz w:val="20"/>
                <w:szCs w:val="20"/>
              </w:rPr>
              <w:t>pojemności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FB9" w:rsidRPr="00901AFA">
              <w:rPr>
                <w:rFonts w:ascii="Arial" w:hAnsi="Arial" w:cs="Arial"/>
                <w:sz w:val="20"/>
                <w:szCs w:val="20"/>
              </w:rPr>
              <w:t>pojedynczego</w:t>
            </w:r>
            <w:r w:rsidR="00524F67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C04E64" w:rsidRPr="00901AFA">
              <w:rPr>
                <w:rFonts w:ascii="Arial" w:hAnsi="Arial" w:cs="Arial"/>
                <w:sz w:val="20"/>
                <w:szCs w:val="20"/>
              </w:rPr>
              <w:t>8 TB</w:t>
            </w:r>
            <w:r w:rsidR="00524F67" w:rsidRPr="00901AFA">
              <w:rPr>
                <w:rFonts w:ascii="Arial" w:hAnsi="Arial" w:cs="Arial"/>
                <w:sz w:val="20"/>
                <w:szCs w:val="20"/>
              </w:rPr>
              <w:t>.</w:t>
            </w:r>
            <w:r w:rsidR="00E5112C" w:rsidRPr="00901AFA">
              <w:rPr>
                <w:rFonts w:ascii="Arial" w:hAnsi="Arial" w:cs="Arial"/>
                <w:sz w:val="20"/>
                <w:szCs w:val="20"/>
              </w:rPr>
              <w:t xml:space="preserve"> Dyski musza być przeznaczone do pracy ciągłej </w:t>
            </w:r>
            <w:r w:rsidR="00FC1AF2" w:rsidRPr="00901AFA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="00E5112C" w:rsidRPr="00901AFA">
              <w:rPr>
                <w:rFonts w:ascii="Arial" w:hAnsi="Arial" w:cs="Arial"/>
                <w:sz w:val="20"/>
                <w:szCs w:val="20"/>
              </w:rPr>
              <w:t>24/7/365</w:t>
            </w:r>
            <w:r w:rsidR="00891954" w:rsidRPr="00901AFA">
              <w:rPr>
                <w:rFonts w:ascii="Arial" w:hAnsi="Arial" w:cs="Arial"/>
                <w:sz w:val="20"/>
                <w:szCs w:val="20"/>
              </w:rPr>
              <w:t xml:space="preserve"> dni w roku</w:t>
            </w:r>
            <w:r w:rsidR="00043531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B0A" w:rsidRPr="00901AFA">
              <w:rPr>
                <w:rFonts w:ascii="Arial" w:hAnsi="Arial" w:cs="Arial"/>
                <w:sz w:val="20"/>
                <w:szCs w:val="20"/>
              </w:rPr>
              <w:t xml:space="preserve">o trwałości co najmniej </w:t>
            </w:r>
            <w:r w:rsidR="00043531" w:rsidRPr="00901AFA">
              <w:rPr>
                <w:rFonts w:ascii="Arial" w:hAnsi="Arial" w:cs="Arial"/>
                <w:sz w:val="20"/>
                <w:szCs w:val="20"/>
              </w:rPr>
              <w:t xml:space="preserve">przez cały okres </w:t>
            </w:r>
            <w:r w:rsidR="001B6522" w:rsidRPr="00901AFA">
              <w:rPr>
                <w:rFonts w:ascii="Arial" w:hAnsi="Arial" w:cs="Arial"/>
                <w:sz w:val="20"/>
                <w:szCs w:val="20"/>
              </w:rPr>
              <w:t xml:space="preserve">trwania </w:t>
            </w:r>
            <w:r w:rsidR="00043531" w:rsidRPr="00901AFA">
              <w:rPr>
                <w:rFonts w:ascii="Arial" w:hAnsi="Arial" w:cs="Arial"/>
                <w:sz w:val="20"/>
                <w:szCs w:val="20"/>
              </w:rPr>
              <w:t>gwarancji.</w:t>
            </w:r>
          </w:p>
          <w:p w14:paraId="622D2769" w14:textId="592DF576" w:rsidR="00C50DD4" w:rsidRPr="00901AFA" w:rsidRDefault="00B23EE5" w:rsidP="00C23F17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W celu zabezpieczenia danych przed ich utratą, dyski </w:t>
            </w:r>
            <w:r w:rsidR="003C7D87" w:rsidRPr="00901AFA">
              <w:rPr>
                <w:rFonts w:ascii="Arial" w:hAnsi="Arial" w:cs="Arial"/>
                <w:sz w:val="20"/>
                <w:szCs w:val="20"/>
              </w:rPr>
              <w:t>na dane</w:t>
            </w:r>
            <w:r w:rsidR="008224B5" w:rsidRPr="00901AFA">
              <w:rPr>
                <w:rFonts w:ascii="Arial" w:hAnsi="Arial" w:cs="Arial"/>
                <w:sz w:val="20"/>
                <w:szCs w:val="20"/>
              </w:rPr>
              <w:t xml:space="preserve"> (pozycja 1.2)</w:t>
            </w:r>
            <w:r w:rsidR="003C7D87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FA">
              <w:rPr>
                <w:rFonts w:ascii="Arial" w:hAnsi="Arial" w:cs="Arial"/>
                <w:sz w:val="20"/>
                <w:szCs w:val="20"/>
              </w:rPr>
              <w:t>muszą umożliwiać  skonfigurowanie kopii lustrzanych (RAID 1).</w:t>
            </w:r>
          </w:p>
        </w:tc>
      </w:tr>
      <w:tr w:rsidR="00C50DD4" w:rsidRPr="00901AFA" w14:paraId="6168813C" w14:textId="77777777" w:rsidTr="00901AFA">
        <w:trPr>
          <w:trHeight w:val="571"/>
        </w:trPr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37B1EC8E" w14:textId="33116082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2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CCD57C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Wydajność</w:t>
            </w:r>
          </w:p>
          <w:p w14:paraId="3026BDFB" w14:textId="6D61EB6B" w:rsidR="00C50DD4" w:rsidRPr="00901AFA" w:rsidRDefault="008D625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obliczeniowa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794AEE1B" w14:textId="345761AB" w:rsidR="00117C13" w:rsidRPr="00901AFA" w:rsidRDefault="00117C13" w:rsidP="00C23F1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Procesor (lub N identycznych procesorów</w:t>
            </w:r>
            <w:r w:rsidR="00576989" w:rsidRPr="00901AFA">
              <w:rPr>
                <w:rFonts w:ascii="Arial" w:hAnsi="Arial" w:cs="Arial"/>
                <w:sz w:val="20"/>
                <w:szCs w:val="20"/>
              </w:rPr>
              <w:t>)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dedykowane do pracy w serwerach lub komputerach obliczeniowych. Ze względu na planowane podejście do obliczeń, Zamawiający kieruje się wynikami testu </w:t>
            </w: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SPECspeed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 xml:space="preserve"> 2017 </w:t>
            </w: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FloatingPoint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 xml:space="preserve">; zestaw testów najbliżej odpowiadających przeznaczeniu sprzętu to "654.roms_s" (zestaw z dziedziny modelowania fizyki niewielkich obszarów oceanicznych, patrz http://spec.org/cpu2017/Docs/benchmarks/654.roms_s.html). </w:t>
            </w:r>
          </w:p>
          <w:p w14:paraId="5953080B" w14:textId="0907D086" w:rsidR="00022EE1" w:rsidRPr="00901AFA" w:rsidRDefault="00117C13" w:rsidP="00C23F1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Pojedynczy procesor lub N procesorów</w:t>
            </w:r>
            <w:r w:rsidR="00C75505" w:rsidRPr="00901A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26F93" w:rsidRPr="00901AFA">
              <w:rPr>
                <w:rFonts w:ascii="Arial" w:hAnsi="Arial" w:cs="Arial"/>
                <w:sz w:val="20"/>
                <w:szCs w:val="20"/>
              </w:rPr>
              <w:t>oznaczony</w:t>
            </w:r>
            <w:r w:rsidR="001255D6" w:rsidRPr="00901AFA">
              <w:rPr>
                <w:rFonts w:ascii="Arial" w:hAnsi="Arial" w:cs="Arial"/>
                <w:sz w:val="20"/>
                <w:szCs w:val="20"/>
              </w:rPr>
              <w:t>ch</w:t>
            </w:r>
            <w:r w:rsidR="00372CDA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0AE" w:rsidRPr="00901AFA">
              <w:rPr>
                <w:rFonts w:ascii="Arial" w:hAnsi="Arial" w:cs="Arial"/>
                <w:sz w:val="20"/>
                <w:szCs w:val="20"/>
              </w:rPr>
              <w:t xml:space="preserve">w teście </w:t>
            </w:r>
            <w:r w:rsidR="00372CDA" w:rsidRPr="00901AFA">
              <w:rPr>
                <w:rFonts w:ascii="Arial" w:hAnsi="Arial" w:cs="Arial"/>
                <w:sz w:val="20"/>
                <w:szCs w:val="20"/>
              </w:rPr>
              <w:t xml:space="preserve">CPU2017 </w:t>
            </w:r>
            <w:proofErr w:type="spellStart"/>
            <w:r w:rsidR="00372CDA" w:rsidRPr="00901AFA">
              <w:rPr>
                <w:rFonts w:ascii="Arial" w:hAnsi="Arial" w:cs="Arial"/>
                <w:sz w:val="20"/>
                <w:szCs w:val="20"/>
              </w:rPr>
              <w:t>Floating</w:t>
            </w:r>
            <w:proofErr w:type="spellEnd"/>
            <w:r w:rsidR="00D2281D" w:rsidRPr="00901AFA">
              <w:rPr>
                <w:rFonts w:ascii="Arial" w:hAnsi="Arial" w:cs="Arial"/>
                <w:sz w:val="20"/>
                <w:szCs w:val="20"/>
              </w:rPr>
              <w:t xml:space="preserve"> Point </w:t>
            </w:r>
            <w:r w:rsidR="00DE556A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4C8" w:rsidRPr="00901AFA">
              <w:rPr>
                <w:rFonts w:ascii="Arial" w:hAnsi="Arial" w:cs="Arial"/>
                <w:sz w:val="20"/>
                <w:szCs w:val="20"/>
              </w:rPr>
              <w:t>ang. „chips”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, z taką samą, jak w dostarczanej konfiguracji, liczbą chipów i rdzeni, ma uzyskać w zestawie testów </w:t>
            </w: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SPECspeed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 xml:space="preserve"> 2017 </w:t>
            </w: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FloatingPoint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 xml:space="preserve">  (SPECfp2017 - patrz strona spec.org), dla testu 654 Base, wartość równą lub większą niż 85.</w:t>
            </w:r>
          </w:p>
        </w:tc>
      </w:tr>
      <w:tr w:rsidR="00C50DD4" w:rsidRPr="00901AFA" w14:paraId="19428ECA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0132C294" w14:textId="4D6F702D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lastRenderedPageBreak/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3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5F4AD6" w14:textId="4F35DB03" w:rsidR="00C50DD4" w:rsidRPr="00901AFA" w:rsidRDefault="00680E6A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Układ graficzny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01DD1385" w14:textId="5C2B204A" w:rsidR="00C50DD4" w:rsidRPr="00901AFA" w:rsidRDefault="00934772" w:rsidP="00C23F17">
            <w:pPr>
              <w:spacing w:after="0" w:line="240" w:lineRule="auto"/>
              <w:ind w:left="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Układ graficzny wspierający technologię </w:t>
            </w:r>
            <w:proofErr w:type="spellStart"/>
            <w:r w:rsidR="00306205" w:rsidRPr="00901AFA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="00306205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03D" w:rsidRPr="00901AFA">
              <w:rPr>
                <w:rFonts w:ascii="Arial" w:hAnsi="Arial" w:cs="Arial"/>
                <w:sz w:val="20"/>
                <w:szCs w:val="20"/>
              </w:rPr>
              <w:t xml:space="preserve"> w wersji nie niższej niż </w:t>
            </w:r>
            <w:r w:rsidR="00306205" w:rsidRPr="00901AFA">
              <w:rPr>
                <w:rFonts w:ascii="Arial" w:hAnsi="Arial" w:cs="Arial"/>
                <w:sz w:val="20"/>
                <w:szCs w:val="20"/>
              </w:rPr>
              <w:t>4.6</w:t>
            </w:r>
            <w:r w:rsidR="000B103D" w:rsidRPr="00901AFA">
              <w:rPr>
                <w:rFonts w:ascii="Arial" w:hAnsi="Arial" w:cs="Arial"/>
                <w:sz w:val="20"/>
                <w:szCs w:val="20"/>
              </w:rPr>
              <w:t>, umożliwiający wykonywanie obliczeń  równoległych.</w:t>
            </w:r>
          </w:p>
        </w:tc>
      </w:tr>
      <w:tr w:rsidR="00C50DD4" w:rsidRPr="00901AFA" w14:paraId="714CA6B5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296C9B13" w14:textId="7E2491C2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4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860184" w14:textId="52B02516" w:rsidR="00C50DD4" w:rsidRPr="00901AFA" w:rsidRDefault="00386CA2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Minimalna ilość gniazd i złącz sygnałowych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1DF50816" w14:textId="364955E8" w:rsidR="00C50DD4" w:rsidRPr="00901AFA" w:rsidRDefault="00C50DD4" w:rsidP="00C23F1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0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 xml:space="preserve"> x16: min. </w:t>
            </w:r>
            <w:r w:rsidR="00283463" w:rsidRPr="00901AFA">
              <w:rPr>
                <w:rFonts w:ascii="Arial" w:hAnsi="Arial" w:cs="Arial"/>
                <w:sz w:val="20"/>
                <w:szCs w:val="20"/>
              </w:rPr>
              <w:t>2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5C43F361" w14:textId="611A77FA" w:rsidR="00C50DD4" w:rsidRPr="00901AFA" w:rsidRDefault="00C50DD4" w:rsidP="00C23F1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0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755722" w:rsidRPr="00901AFA">
              <w:rPr>
                <w:rFonts w:ascii="Arial" w:hAnsi="Arial" w:cs="Arial"/>
                <w:sz w:val="20"/>
                <w:szCs w:val="20"/>
              </w:rPr>
              <w:t>8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: min. 1 szt., </w:t>
            </w:r>
          </w:p>
          <w:p w14:paraId="0EDB0742" w14:textId="7F732A90" w:rsidR="00C50DD4" w:rsidRPr="00901AFA" w:rsidRDefault="00C50DD4" w:rsidP="00C23F1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07" w:hanging="283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M2: min. 1 </w:t>
            </w: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="00D64F0A" w:rsidRPr="00901AF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5DCC3B4" w14:textId="0034C609" w:rsidR="00680E6A" w:rsidRPr="00901AFA" w:rsidRDefault="00680E6A" w:rsidP="00C23F1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07" w:hanging="283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USB: 8 szt. </w:t>
            </w:r>
            <w:r w:rsidR="004D0B5A" w:rsidRPr="00901AFA">
              <w:rPr>
                <w:rFonts w:ascii="Arial" w:hAnsi="Arial" w:cs="Arial"/>
                <w:sz w:val="20"/>
                <w:szCs w:val="20"/>
              </w:rPr>
              <w:t>w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tym co najmniej 4 szt. </w:t>
            </w:r>
            <w:r w:rsidR="004D0B5A" w:rsidRPr="00901AFA">
              <w:rPr>
                <w:rFonts w:ascii="Arial" w:hAnsi="Arial" w:cs="Arial"/>
                <w:sz w:val="20"/>
                <w:szCs w:val="20"/>
              </w:rPr>
              <w:t>w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wersji 3.1</w:t>
            </w:r>
            <w:r w:rsidR="00D64F0A" w:rsidRPr="00901A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DD4" w:rsidRPr="00901AFA" w14:paraId="34700B0F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24A45130" w14:textId="707C8C5A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5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CB5369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Wyposażenie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53E5FCC0" w14:textId="66B7D93E" w:rsidR="00587A82" w:rsidRPr="00901AFA" w:rsidRDefault="00720CA8" w:rsidP="00901AFA">
            <w:pPr>
              <w:pStyle w:val="Akapitzlist"/>
              <w:numPr>
                <w:ilvl w:val="0"/>
                <w:numId w:val="28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Dodatkowa  karta sieciowa </w:t>
            </w:r>
            <w:r w:rsidR="00587A82" w:rsidRPr="00901AFA">
              <w:rPr>
                <w:rFonts w:ascii="Arial" w:hAnsi="Arial" w:cs="Arial"/>
                <w:sz w:val="20"/>
                <w:szCs w:val="20"/>
              </w:rPr>
              <w:t xml:space="preserve">o przepustowości 10 </w:t>
            </w:r>
            <w:proofErr w:type="spellStart"/>
            <w:r w:rsidR="00587A82" w:rsidRPr="00901AFA"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 w:rsidR="00BD6E08" w:rsidRPr="00901AFA"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6918281D" w14:textId="77777777" w:rsidR="00C50DD4" w:rsidRPr="00901AFA" w:rsidRDefault="00C50DD4" w:rsidP="00901AFA">
            <w:pPr>
              <w:pStyle w:val="Akapitzlist"/>
              <w:numPr>
                <w:ilvl w:val="0"/>
                <w:numId w:val="28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Pełnowymiarowa klawiatura w układzie polski programisty z odrębnym blokiem numerycznym.</w:t>
            </w:r>
          </w:p>
          <w:p w14:paraId="5EC7DCD7" w14:textId="6F74818B" w:rsidR="00C50DD4" w:rsidRPr="00901AFA" w:rsidRDefault="00C50DD4" w:rsidP="00901AFA">
            <w:pPr>
              <w:pStyle w:val="Akapitzlist"/>
              <w:numPr>
                <w:ilvl w:val="0"/>
                <w:numId w:val="28"/>
              </w:numPr>
              <w:spacing w:after="8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Mysz optyczna z</w:t>
            </w:r>
            <w:r w:rsidR="0004088F" w:rsidRPr="00901AFA">
              <w:rPr>
                <w:rFonts w:ascii="Arial" w:hAnsi="Arial" w:cs="Arial"/>
                <w:sz w:val="20"/>
                <w:szCs w:val="20"/>
              </w:rPr>
              <w:t xml:space="preserve"> dwoma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klawiszami oraz </w:t>
            </w:r>
            <w:r w:rsidR="0004088F" w:rsidRPr="00901AFA">
              <w:rPr>
                <w:rFonts w:ascii="Arial" w:hAnsi="Arial" w:cs="Arial"/>
                <w:sz w:val="20"/>
                <w:szCs w:val="20"/>
              </w:rPr>
              <w:t>pokrętłem przewijania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scroll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>)</w:t>
            </w:r>
            <w:r w:rsidR="00DD6409" w:rsidRPr="00901A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DD4" w:rsidRPr="00901AFA" w14:paraId="31EB82AC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496507F4" w14:textId="1A56ACFF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6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EEFCBF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426314D0" w14:textId="04CA9104" w:rsidR="00C50DD4" w:rsidRPr="00901AFA" w:rsidRDefault="00C50DD4" w:rsidP="00DD6409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0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Zasilacz o mocy </w:t>
            </w:r>
            <w:r w:rsidR="00645A25" w:rsidRPr="00901AFA">
              <w:rPr>
                <w:rFonts w:ascii="Arial" w:hAnsi="Arial" w:cs="Arial"/>
                <w:sz w:val="20"/>
                <w:szCs w:val="20"/>
              </w:rPr>
              <w:t>dostosowane</w:t>
            </w:r>
            <w:r w:rsidR="00510091" w:rsidRPr="00901AFA">
              <w:rPr>
                <w:rFonts w:ascii="Arial" w:hAnsi="Arial" w:cs="Arial"/>
                <w:sz w:val="20"/>
                <w:szCs w:val="20"/>
              </w:rPr>
              <w:t>j</w:t>
            </w:r>
            <w:r w:rsidR="00645A25" w:rsidRPr="00901AFA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0B103D" w:rsidRPr="00901AFA">
              <w:rPr>
                <w:rFonts w:ascii="Arial" w:hAnsi="Arial" w:cs="Arial"/>
                <w:sz w:val="20"/>
                <w:szCs w:val="20"/>
              </w:rPr>
              <w:t>oferowane</w:t>
            </w:r>
            <w:r w:rsidR="00510091" w:rsidRPr="00901AFA">
              <w:rPr>
                <w:rFonts w:ascii="Arial" w:hAnsi="Arial" w:cs="Arial"/>
                <w:sz w:val="20"/>
                <w:szCs w:val="20"/>
              </w:rPr>
              <w:t>go serwera</w:t>
            </w:r>
            <w:r w:rsidR="00587A82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FA">
              <w:rPr>
                <w:rFonts w:ascii="Arial" w:hAnsi="Arial" w:cs="Arial"/>
                <w:sz w:val="20"/>
                <w:szCs w:val="20"/>
              </w:rPr>
              <w:t>pracujący w sieci 230V prądu zmiennego i efektywności min. 8</w:t>
            </w:r>
            <w:r w:rsidR="00D93146" w:rsidRPr="00901AFA">
              <w:rPr>
                <w:rFonts w:ascii="Arial" w:hAnsi="Arial" w:cs="Arial"/>
                <w:sz w:val="20"/>
                <w:szCs w:val="20"/>
              </w:rPr>
              <w:t>8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% przy obciążeniu zasilacza na poziomie 50% oraz </w:t>
            </w:r>
            <w:r w:rsidR="00DD6409" w:rsidRPr="00901AFA">
              <w:rPr>
                <w:rFonts w:ascii="Arial" w:hAnsi="Arial" w:cs="Arial"/>
                <w:sz w:val="20"/>
                <w:szCs w:val="20"/>
              </w:rPr>
              <w:br/>
            </w:r>
            <w:r w:rsidRPr="00901AFA">
              <w:rPr>
                <w:rFonts w:ascii="Arial" w:hAnsi="Arial" w:cs="Arial"/>
                <w:sz w:val="20"/>
                <w:szCs w:val="20"/>
              </w:rPr>
              <w:t>o efektywności min. 8</w:t>
            </w:r>
            <w:r w:rsidR="003169ED" w:rsidRPr="00901AFA">
              <w:rPr>
                <w:rFonts w:ascii="Arial" w:hAnsi="Arial" w:cs="Arial"/>
                <w:sz w:val="20"/>
                <w:szCs w:val="20"/>
              </w:rPr>
              <w:t>5</w:t>
            </w:r>
            <w:r w:rsidRPr="00901AFA">
              <w:rPr>
                <w:rFonts w:ascii="Arial" w:hAnsi="Arial" w:cs="Arial"/>
                <w:sz w:val="20"/>
                <w:szCs w:val="20"/>
              </w:rPr>
              <w:t>% przy obciążeniu zasilacza na poziomie 100%, z aktywną korekcją współczynnika mocy.</w:t>
            </w:r>
          </w:p>
          <w:p w14:paraId="771498F7" w14:textId="6A29FA4D" w:rsidR="00B44DCC" w:rsidRPr="00901AFA" w:rsidRDefault="00B44DCC" w:rsidP="00DD6409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0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Moc zasilacza musi </w:t>
            </w:r>
            <w:r w:rsidR="00632B4D" w:rsidRPr="00901AFA">
              <w:rPr>
                <w:rFonts w:ascii="Arial" w:hAnsi="Arial" w:cs="Arial"/>
                <w:sz w:val="20"/>
                <w:szCs w:val="20"/>
              </w:rPr>
              <w:t xml:space="preserve">być nadmiarowa, tzn. uwzględniać montaż dodatkowej karty graficznej </w:t>
            </w:r>
            <w:r w:rsidR="00DD6409" w:rsidRPr="00901AFA">
              <w:rPr>
                <w:rFonts w:ascii="Arial" w:hAnsi="Arial" w:cs="Arial"/>
                <w:sz w:val="20"/>
                <w:szCs w:val="20"/>
              </w:rPr>
              <w:br/>
            </w:r>
            <w:r w:rsidR="00632B4D" w:rsidRPr="00901AFA">
              <w:rPr>
                <w:rFonts w:ascii="Arial" w:hAnsi="Arial" w:cs="Arial"/>
                <w:sz w:val="20"/>
                <w:szCs w:val="20"/>
              </w:rPr>
              <w:t xml:space="preserve">w celu </w:t>
            </w:r>
            <w:r w:rsidR="00681597" w:rsidRPr="00901AFA">
              <w:rPr>
                <w:rFonts w:ascii="Arial" w:hAnsi="Arial" w:cs="Arial"/>
                <w:sz w:val="20"/>
                <w:szCs w:val="20"/>
              </w:rPr>
              <w:t>zrównoleglenia</w:t>
            </w:r>
            <w:r w:rsidR="004E1B2A" w:rsidRPr="00901AFA">
              <w:rPr>
                <w:rFonts w:ascii="Arial" w:hAnsi="Arial" w:cs="Arial"/>
                <w:sz w:val="20"/>
                <w:szCs w:val="20"/>
              </w:rPr>
              <w:t xml:space="preserve"> obliczeń</w:t>
            </w:r>
            <w:r w:rsidR="00681597" w:rsidRPr="00901AFA">
              <w:rPr>
                <w:rFonts w:ascii="Arial" w:hAnsi="Arial" w:cs="Arial"/>
                <w:sz w:val="20"/>
                <w:szCs w:val="20"/>
              </w:rPr>
              <w:t xml:space="preserve"> dokonywanych w GPU</w:t>
            </w:r>
            <w:r w:rsidR="00C53FC8" w:rsidRPr="00901AFA">
              <w:rPr>
                <w:rFonts w:ascii="Arial" w:hAnsi="Arial" w:cs="Arial"/>
                <w:sz w:val="20"/>
                <w:szCs w:val="20"/>
              </w:rPr>
              <w:t xml:space="preserve"> i CPU.</w:t>
            </w:r>
          </w:p>
          <w:p w14:paraId="07AC40FE" w14:textId="77777777" w:rsidR="00C50DD4" w:rsidRDefault="00C50DD4" w:rsidP="00BE7186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0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Zasilacz w oferowanym 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serwerze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musi się znajdować na stronie http://www.plugloadsolutions.com/80pluspowersupplies.aspx, w przypadku kiedy</w:t>
            </w:r>
            <w:r w:rsidR="00DD6409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FA">
              <w:rPr>
                <w:rFonts w:ascii="Arial" w:hAnsi="Arial" w:cs="Arial"/>
                <w:sz w:val="20"/>
                <w:szCs w:val="20"/>
              </w:rPr>
              <w:br/>
              <w:t>u producenta występuje kilka zasilaczy które są montowane na etapie produkcji w fabryce należy posiadać wydruki dla wszystkich zasilaczy.</w:t>
            </w:r>
          </w:p>
          <w:p w14:paraId="6E2238D7" w14:textId="5B2DD0B3" w:rsidR="00901AFA" w:rsidRPr="00901AFA" w:rsidRDefault="00901AFA" w:rsidP="00901AFA">
            <w:pPr>
              <w:pStyle w:val="Akapitzlist"/>
              <w:spacing w:after="0" w:line="276" w:lineRule="auto"/>
              <w:ind w:left="30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DD4" w:rsidRPr="00901AFA" w14:paraId="6BD3A508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3300CFFC" w14:textId="0EBC0584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7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37C5AC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Obudowa</w:t>
            </w:r>
          </w:p>
          <w:p w14:paraId="13A72A22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0F081B3E" w14:textId="0ECF14F7" w:rsidR="00C50DD4" w:rsidRPr="00901AFA" w:rsidRDefault="003E0CBE" w:rsidP="00901AFA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07" w:hanging="30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M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 xml:space="preserve">ożliwość montażu </w:t>
            </w:r>
            <w:r w:rsidR="00D04509" w:rsidRPr="00901AFA">
              <w:rPr>
                <w:rFonts w:ascii="Arial" w:hAnsi="Arial" w:cs="Arial"/>
                <w:sz w:val="20"/>
                <w:szCs w:val="20"/>
              </w:rPr>
              <w:t>czterech dysków</w:t>
            </w:r>
            <w:r w:rsidR="003A1CDA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>tward</w:t>
            </w:r>
            <w:r w:rsidR="00497243" w:rsidRPr="00901AFA">
              <w:rPr>
                <w:rFonts w:ascii="Arial" w:hAnsi="Arial" w:cs="Arial"/>
                <w:sz w:val="20"/>
                <w:szCs w:val="20"/>
              </w:rPr>
              <w:t xml:space="preserve">ych 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>3,5”</w:t>
            </w:r>
            <w:r w:rsidR="00430FD2" w:rsidRPr="00901AFA">
              <w:rPr>
                <w:rFonts w:ascii="Arial" w:hAnsi="Arial" w:cs="Arial"/>
                <w:sz w:val="20"/>
                <w:szCs w:val="20"/>
              </w:rPr>
              <w:t xml:space="preserve"> w dedykowanych</w:t>
            </w:r>
            <w:r w:rsidR="00AE3EFC" w:rsidRPr="00901AFA">
              <w:rPr>
                <w:rFonts w:ascii="Arial" w:hAnsi="Arial" w:cs="Arial"/>
                <w:sz w:val="20"/>
                <w:szCs w:val="20"/>
              </w:rPr>
              <w:t xml:space="preserve"> kieszeniach</w:t>
            </w:r>
            <w:r w:rsidR="00430FD2" w:rsidRPr="00901AFA">
              <w:rPr>
                <w:rFonts w:ascii="Arial" w:hAnsi="Arial" w:cs="Arial"/>
                <w:sz w:val="20"/>
                <w:szCs w:val="20"/>
              </w:rPr>
              <w:t>, wyciąganych</w:t>
            </w:r>
            <w:r w:rsidR="00FC0A33" w:rsidRPr="00901AFA">
              <w:rPr>
                <w:rFonts w:ascii="Arial" w:hAnsi="Arial" w:cs="Arial"/>
                <w:sz w:val="20"/>
                <w:szCs w:val="20"/>
              </w:rPr>
              <w:t xml:space="preserve"> przez użytkownika</w:t>
            </w:r>
            <w:r w:rsidR="00F07ED1" w:rsidRPr="00901AFA">
              <w:rPr>
                <w:rFonts w:ascii="Arial" w:hAnsi="Arial" w:cs="Arial"/>
                <w:sz w:val="20"/>
                <w:szCs w:val="20"/>
              </w:rPr>
              <w:t xml:space="preserve"> na zewnątrz obudowy.</w:t>
            </w:r>
          </w:p>
          <w:p w14:paraId="25C4F6C2" w14:textId="39B8AD03" w:rsidR="00C50DD4" w:rsidRPr="00901AFA" w:rsidRDefault="00C50DD4" w:rsidP="00901AFA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07" w:hanging="3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Obudowa przystosowana do pracy w orientacji </w:t>
            </w:r>
            <w:r w:rsidR="00D303D5" w:rsidRPr="00901AFA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901AFA">
              <w:rPr>
                <w:rFonts w:ascii="Arial" w:hAnsi="Arial" w:cs="Arial"/>
                <w:sz w:val="20"/>
                <w:szCs w:val="20"/>
              </w:rPr>
              <w:t>pionowej</w:t>
            </w:r>
            <w:r w:rsidR="00316C96" w:rsidRPr="00901AFA">
              <w:rPr>
                <w:rFonts w:ascii="Arial" w:hAnsi="Arial" w:cs="Arial"/>
                <w:sz w:val="20"/>
                <w:szCs w:val="20"/>
              </w:rPr>
              <w:t>.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3B350A" w14:textId="77777777" w:rsidR="00C50DD4" w:rsidRPr="00901AFA" w:rsidRDefault="00C50DD4" w:rsidP="00901AFA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07" w:hanging="3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Obudowa musi posiadać rozwiązanie mechaniczne (przełącznik, włącznik) lub czujnik wykrywania otwarcia obudowy współpracujący z oprogramowaniem zarządzająco – diagnostycznym.</w:t>
            </w:r>
          </w:p>
          <w:p w14:paraId="4A6E7BD3" w14:textId="77777777" w:rsidR="00C50DD4" w:rsidRPr="00901AFA" w:rsidRDefault="00C50DD4" w:rsidP="00901AFA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07" w:hanging="3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Nie dopuszcza się aby w bocznych  ściankach obudowy były usytuowane otwory wentylacyjne, cyrkulacja powietrza tylko przez przedni i tylny panel z zachowaniem ruchu powietrza przód -&gt; tył,</w:t>
            </w:r>
          </w:p>
          <w:p w14:paraId="77BD974E" w14:textId="77777777" w:rsidR="00C50DD4" w:rsidRDefault="00C50DD4" w:rsidP="00901AFA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07" w:hanging="3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Obudowa musi umożliwiać zastosowanie zabezpieczenia fizycznego w postaci linki metalowej lub kłódki (oczko w obudowie do założenia kłódki).</w:t>
            </w:r>
          </w:p>
          <w:p w14:paraId="5D7EFD98" w14:textId="54771716" w:rsidR="00901AFA" w:rsidRPr="00901AFA" w:rsidRDefault="00901AFA" w:rsidP="00901AFA">
            <w:pPr>
              <w:pStyle w:val="Akapitzlist"/>
              <w:spacing w:after="0" w:line="276" w:lineRule="auto"/>
              <w:ind w:left="30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DD4" w:rsidRPr="00901AFA" w14:paraId="427D8AFF" w14:textId="77777777" w:rsidTr="00901AFA">
        <w:trPr>
          <w:trHeight w:val="611"/>
        </w:trPr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316F0491" w14:textId="63CAB1A6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8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0EEE71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4394E763" w14:textId="3A6BC9C5" w:rsidR="00C50DD4" w:rsidRPr="00901AFA" w:rsidRDefault="00564BB4" w:rsidP="003E15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System operacyjny musi obsługiwać całą dostępną pamięć ram.</w:t>
            </w:r>
          </w:p>
        </w:tc>
      </w:tr>
      <w:tr w:rsidR="00C50DD4" w:rsidRPr="00901AFA" w14:paraId="0C571006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654A1DCB" w14:textId="4F0ACDC6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9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65E7AF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Wspierane systemy operacyjne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4B7616D7" w14:textId="639AA735" w:rsidR="00C50DD4" w:rsidRPr="00901AFA" w:rsidRDefault="0029063F" w:rsidP="00DD640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Ubuntu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 xml:space="preserve"> Linux </w:t>
            </w:r>
            <w:r w:rsidR="005A31D2" w:rsidRPr="00901AFA">
              <w:rPr>
                <w:rFonts w:ascii="Arial" w:hAnsi="Arial" w:cs="Arial"/>
                <w:sz w:val="20"/>
                <w:szCs w:val="20"/>
              </w:rPr>
              <w:t xml:space="preserve"> w wersji co najmniej </w:t>
            </w:r>
            <w:r w:rsidRPr="00901AFA">
              <w:rPr>
                <w:rFonts w:ascii="Arial" w:hAnsi="Arial" w:cs="Arial"/>
                <w:sz w:val="20"/>
                <w:szCs w:val="20"/>
              </w:rPr>
              <w:t>16.04</w:t>
            </w:r>
            <w:r w:rsidR="00576989" w:rsidRPr="00901AFA">
              <w:rPr>
                <w:rFonts w:ascii="Arial" w:hAnsi="Arial" w:cs="Arial"/>
                <w:sz w:val="20"/>
                <w:szCs w:val="20"/>
              </w:rPr>
              <w:t xml:space="preserve"> (preferowany ze względu na kompatybilność </w:t>
            </w:r>
            <w:r w:rsidR="00DD6409" w:rsidRPr="00901AFA">
              <w:rPr>
                <w:rFonts w:ascii="Arial" w:hAnsi="Arial" w:cs="Arial"/>
                <w:sz w:val="20"/>
                <w:szCs w:val="20"/>
              </w:rPr>
              <w:br/>
            </w:r>
            <w:r w:rsidR="00576989" w:rsidRPr="00901AFA">
              <w:rPr>
                <w:rFonts w:ascii="Arial" w:hAnsi="Arial" w:cs="Arial"/>
                <w:sz w:val="20"/>
                <w:szCs w:val="20"/>
              </w:rPr>
              <w:t>z posiadanym sprzętem)</w:t>
            </w:r>
            <w:r w:rsidR="0066469A" w:rsidRPr="00901AFA">
              <w:rPr>
                <w:rFonts w:ascii="Arial" w:hAnsi="Arial" w:cs="Arial"/>
                <w:sz w:val="20"/>
                <w:szCs w:val="20"/>
              </w:rPr>
              <w:t xml:space="preserve"> lub SUSE Enterprise Desktop</w:t>
            </w:r>
            <w:r w:rsidR="00DD6409" w:rsidRPr="00901A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DD4" w:rsidRPr="00901AFA" w14:paraId="68B39FA3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030E6876" w14:textId="46EC2931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Pozycja 1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0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CA25C5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Wirtualizacja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442B0C76" w14:textId="77777777" w:rsidR="00901AFA" w:rsidRDefault="00901AFA" w:rsidP="00F426D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C60957" w14:textId="3F629641" w:rsidR="00C50DD4" w:rsidRDefault="00C50DD4" w:rsidP="00F426D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Sprzętowe wsparcie technologii wirtualizacji realizowane łącznie w procesorze, chipsecie płyty</w:t>
            </w:r>
            <w:r w:rsidR="00F426DB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FA">
              <w:rPr>
                <w:rFonts w:ascii="Arial" w:hAnsi="Arial" w:cs="Arial"/>
                <w:sz w:val="20"/>
                <w:szCs w:val="20"/>
              </w:rPr>
              <w:t>głównej oraz w  BIOS systemu (możliwość włączenia/wyłączenia sprzętowego wsparcia</w:t>
            </w:r>
            <w:r w:rsidR="00F426DB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FA">
              <w:rPr>
                <w:rFonts w:ascii="Arial" w:hAnsi="Arial" w:cs="Arial"/>
                <w:sz w:val="20"/>
                <w:szCs w:val="20"/>
              </w:rPr>
              <w:t>wirtualizacji dla poszczególnych komponentów systemu).</w:t>
            </w:r>
          </w:p>
          <w:p w14:paraId="1817EB89" w14:textId="375EF411" w:rsidR="00901AFA" w:rsidRPr="00901AFA" w:rsidRDefault="00901AFA" w:rsidP="00F426D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DD4" w:rsidRPr="00901AFA" w14:paraId="6C2B8F7D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2339A500" w14:textId="77777777" w:rsidR="00901AFA" w:rsidRDefault="00901AFA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002B3F" w14:textId="58612E4A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Pozycja 1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1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87F377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Zabezpieczenia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26E285A5" w14:textId="77777777" w:rsidR="00901AFA" w:rsidRDefault="00901AFA" w:rsidP="002E33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2DE80A" w14:textId="757BBBDA" w:rsidR="00C50DD4" w:rsidRPr="00901AFA" w:rsidRDefault="00C50DD4" w:rsidP="002E33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Układ TPM (</w:t>
            </w: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 xml:space="preserve"> Platform Module) w wersji 2.0</w:t>
            </w:r>
          </w:p>
        </w:tc>
      </w:tr>
      <w:tr w:rsidR="00C50DD4" w:rsidRPr="00901AFA" w14:paraId="057F7A84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5E2C8FAA" w14:textId="07B1501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Pozycja 1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2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906444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Normy i standardy</w:t>
            </w:r>
          </w:p>
          <w:p w14:paraId="34637A0B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674DBCDA" w14:textId="212EBA8B" w:rsidR="00C50DD4" w:rsidRPr="00901AFA" w:rsidRDefault="00BE7186" w:rsidP="00DD6409">
            <w:pPr>
              <w:pStyle w:val="Akapitzlist"/>
              <w:numPr>
                <w:ilvl w:val="0"/>
                <w:numId w:val="16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Serwer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 xml:space="preserve"> musi być produkowany zgodnie z aktualną normą systemu zarządzania jakością ISO 9001:2008 lub równoważną. </w:t>
            </w:r>
            <w:r w:rsidR="00C50DD4" w:rsidRPr="00901AFA">
              <w:rPr>
                <w:rFonts w:ascii="Arial" w:hAnsi="Arial" w:cs="Arial"/>
                <w:sz w:val="20"/>
                <w:szCs w:val="20"/>
                <w:u w:val="single"/>
              </w:rPr>
              <w:t xml:space="preserve">W przypadku spełniania innej normy niż ISO 9001:2008 </w:t>
            </w:r>
            <w:r w:rsidR="00C50DD4" w:rsidRPr="00901AFA">
              <w:rPr>
                <w:rFonts w:ascii="Arial" w:hAnsi="Arial" w:cs="Arial"/>
                <w:b/>
                <w:sz w:val="20"/>
                <w:szCs w:val="20"/>
                <w:u w:val="single"/>
              </w:rPr>
              <w:t>należy podać</w:t>
            </w:r>
            <w:r w:rsidR="00C50DD4" w:rsidRPr="00901AFA">
              <w:rPr>
                <w:rFonts w:ascii="Arial" w:hAnsi="Arial" w:cs="Arial"/>
                <w:sz w:val="20"/>
                <w:szCs w:val="20"/>
                <w:u w:val="single"/>
              </w:rPr>
              <w:t xml:space="preserve"> normę równoważną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C50DD4" w:rsidRPr="00901AF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C52F4A0" w14:textId="238AE3EF" w:rsidR="00C50DD4" w:rsidRPr="00901AFA" w:rsidRDefault="00BE7186" w:rsidP="00BE7186">
            <w:pPr>
              <w:pStyle w:val="Akapitzlist"/>
              <w:numPr>
                <w:ilvl w:val="0"/>
                <w:numId w:val="16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Serwer</w:t>
            </w:r>
            <w:r w:rsidR="00AA07E6" w:rsidRPr="00901AFA">
              <w:rPr>
                <w:rFonts w:ascii="Arial" w:hAnsi="Arial" w:cs="Arial"/>
                <w:sz w:val="20"/>
                <w:szCs w:val="20"/>
              </w:rPr>
              <w:t xml:space="preserve"> musi być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 xml:space="preserve"> wyprodukowany przez producenta, zgodnie z normą PN-EN  ISO 50001 albo PN-EN ISO 14001. </w:t>
            </w:r>
            <w:r w:rsidR="00C50DD4" w:rsidRPr="00901AFA">
              <w:rPr>
                <w:rFonts w:ascii="Arial" w:hAnsi="Arial" w:cs="Arial"/>
                <w:sz w:val="20"/>
                <w:szCs w:val="20"/>
                <w:u w:val="single"/>
              </w:rPr>
              <w:t>W przypadku spełniania innej normy niż PN-EN  ISO 50001 albo PN-EN ISO 14001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DD4" w:rsidRPr="00901AFA">
              <w:rPr>
                <w:rFonts w:ascii="Arial" w:hAnsi="Arial" w:cs="Arial"/>
                <w:b/>
                <w:sz w:val="20"/>
                <w:szCs w:val="20"/>
                <w:u w:val="single"/>
              </w:rPr>
              <w:t>należy podać</w:t>
            </w:r>
            <w:r w:rsidR="00C50DD4" w:rsidRPr="00901AFA">
              <w:rPr>
                <w:rFonts w:ascii="Arial" w:hAnsi="Arial" w:cs="Arial"/>
                <w:sz w:val="20"/>
                <w:szCs w:val="20"/>
                <w:u w:val="single"/>
              </w:rPr>
              <w:t xml:space="preserve"> normę równoważną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C50DD4" w:rsidRPr="00901AFA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</w:p>
        </w:tc>
      </w:tr>
      <w:tr w:rsidR="00CB0364" w:rsidRPr="00901AFA" w14:paraId="37C4D5B5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068BCC02" w14:textId="75DBD48D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Pozycja 1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3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1E2917" w14:textId="0CCA1096" w:rsidR="00C50DD4" w:rsidRPr="00901AFA" w:rsidRDefault="00695EBF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6C1B3251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6A663AE5" w14:textId="77777777" w:rsidR="00C50DD4" w:rsidRPr="00901AFA" w:rsidRDefault="00C50DD4" w:rsidP="00DD6409">
            <w:pPr>
              <w:pStyle w:val="Akapitzlist"/>
              <w:numPr>
                <w:ilvl w:val="0"/>
                <w:numId w:val="20"/>
              </w:numPr>
              <w:spacing w:after="0"/>
              <w:ind w:left="307" w:hanging="283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BIOS zgodny ze specyfikacją UEFI</w:t>
            </w:r>
          </w:p>
          <w:p w14:paraId="6EEE4B90" w14:textId="0253C4EA" w:rsidR="00C50DD4" w:rsidRPr="00901AFA" w:rsidRDefault="00C50DD4" w:rsidP="00DD6409">
            <w:pPr>
              <w:pStyle w:val="Akapitzlist"/>
              <w:numPr>
                <w:ilvl w:val="0"/>
                <w:numId w:val="20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Możliwość, bez uruchamiania systemu operacyjnego z dysku twardego 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serwera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lub innych podłączonych do niego urządzeń zewnętrznych informacji o:</w:t>
            </w:r>
          </w:p>
          <w:p w14:paraId="46D5D47D" w14:textId="2D4C90C6" w:rsidR="00C50DD4" w:rsidRPr="00901AFA" w:rsidRDefault="00C50DD4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5785443"/>
            <w:r w:rsidRPr="00901AFA">
              <w:rPr>
                <w:rFonts w:ascii="Arial" w:hAnsi="Arial" w:cs="Arial"/>
                <w:sz w:val="20"/>
                <w:szCs w:val="20"/>
              </w:rPr>
              <w:t xml:space="preserve">modelu 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serwera</w:t>
            </w:r>
            <w:r w:rsidRPr="00901AFA">
              <w:rPr>
                <w:rFonts w:ascii="Arial" w:hAnsi="Arial" w:cs="Arial"/>
                <w:sz w:val="20"/>
                <w:szCs w:val="20"/>
              </w:rPr>
              <w:t>,</w:t>
            </w:r>
          </w:p>
          <w:bookmarkEnd w:id="1"/>
          <w:p w14:paraId="14459EF2" w14:textId="77777777" w:rsidR="00C50DD4" w:rsidRPr="00901AFA" w:rsidRDefault="00C50DD4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numerze seryjnym,</w:t>
            </w:r>
          </w:p>
          <w:p w14:paraId="4DEF7418" w14:textId="77777777" w:rsidR="00C50DD4" w:rsidRPr="00901AFA" w:rsidRDefault="00C50DD4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AssetTag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458FD0" w14:textId="77777777" w:rsidR="00C50DD4" w:rsidRPr="00901AFA" w:rsidRDefault="00C50DD4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MAC Adres karty sieciowej,</w:t>
            </w:r>
          </w:p>
          <w:p w14:paraId="65AB0942" w14:textId="77777777" w:rsidR="00C50DD4" w:rsidRPr="00901AFA" w:rsidRDefault="00C50DD4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wersji BIOS,</w:t>
            </w:r>
          </w:p>
          <w:p w14:paraId="6D8F1BFD" w14:textId="0AD2F52C" w:rsidR="00C50DD4" w:rsidRPr="00901AFA" w:rsidRDefault="00DD6409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>zainstalowanym procesorze, jego taktowaniu i ilości rdzeni,</w:t>
            </w:r>
          </w:p>
          <w:p w14:paraId="2631B225" w14:textId="77777777" w:rsidR="00C50DD4" w:rsidRPr="00901AFA" w:rsidRDefault="00C50DD4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ilości pamięci RAM,</w:t>
            </w:r>
          </w:p>
          <w:p w14:paraId="5B8C0B62" w14:textId="77777777" w:rsidR="00C50DD4" w:rsidRPr="00901AFA" w:rsidRDefault="00C50DD4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stanie pracy wentylatora na procesorze,</w:t>
            </w:r>
          </w:p>
          <w:p w14:paraId="269D958E" w14:textId="256597D5" w:rsidR="00C50DD4" w:rsidRPr="00901AFA" w:rsidRDefault="00DD6409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>napędach lub dyskach podłączonych do portów M.2 oraz SATA (model dysku twardego).</w:t>
            </w:r>
          </w:p>
          <w:p w14:paraId="067F3218" w14:textId="77777777" w:rsidR="00C50DD4" w:rsidRPr="00901AFA" w:rsidRDefault="00C50DD4" w:rsidP="00DD6409">
            <w:pPr>
              <w:pStyle w:val="Akapitzlist"/>
              <w:numPr>
                <w:ilvl w:val="0"/>
                <w:numId w:val="20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Możliwość z poziomu BIOS:</w:t>
            </w:r>
          </w:p>
          <w:p w14:paraId="58B17D76" w14:textId="77777777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wyłączania/włączania portów USB zarówno z przodu jak i z tyłu obudowy,</w:t>
            </w:r>
          </w:p>
          <w:p w14:paraId="2C27014B" w14:textId="77777777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wyłączenia kontrolera selektywnego (pojedynczego) portów SATA,</w:t>
            </w:r>
          </w:p>
          <w:p w14:paraId="6F696386" w14:textId="77777777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wyłączenia karty sieciowej, karty audio, portu szeregowego, wbudowanego głośnika, PXE,</w:t>
            </w:r>
          </w:p>
          <w:p w14:paraId="391BFE3F" w14:textId="77777777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ustawienia hasła: administratora, Power-On, HDD,</w:t>
            </w:r>
          </w:p>
          <w:p w14:paraId="01F58664" w14:textId="77777777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blokady aktualizacji BIOS bez podania hasła administratora,</w:t>
            </w:r>
          </w:p>
          <w:p w14:paraId="43315317" w14:textId="77777777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wglądu w system zbierania logów (min. informacja o aktualizacji BIOS-u, błędzie wentylatora na procesorze, wyczyszczeniu logów)  z możliwością czyszczenia logów,</w:t>
            </w:r>
          </w:p>
          <w:p w14:paraId="564D6C01" w14:textId="32455DFB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powiadamianie o  zmianach konfiguracji sprzętowej 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serwera</w:t>
            </w:r>
            <w:r w:rsidRPr="00901AF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3353A40" w14:textId="0193E4BF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wyboru trybu uruchomienia 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serwera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po utracie zasilania (włącz, wyłącz, poprzedni stan)</w:t>
            </w:r>
          </w:p>
          <w:p w14:paraId="5C08ABEC" w14:textId="0F95CEC6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ustawienia trybu wyłączenia 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serwera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w stan niskiego poboru energii,</w:t>
            </w:r>
          </w:p>
          <w:p w14:paraId="53B8748B" w14:textId="2A332F9D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zdefiniowania trzech sekwencji uruchomieniowych 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serwera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(podstawowa, WOL,</w:t>
            </w:r>
            <w:r w:rsidR="00DD6409" w:rsidRPr="00901AFA">
              <w:rPr>
                <w:rFonts w:ascii="Arial" w:hAnsi="Arial" w:cs="Arial"/>
                <w:sz w:val="20"/>
                <w:szCs w:val="20"/>
              </w:rPr>
              <w:br/>
            </w:r>
            <w:r w:rsidRPr="00901AFA">
              <w:rPr>
                <w:rFonts w:ascii="Arial" w:hAnsi="Arial" w:cs="Arial"/>
                <w:sz w:val="20"/>
                <w:szCs w:val="20"/>
              </w:rPr>
              <w:t>po awarii)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65BE358" w14:textId="77777777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załadowania optymalnych ustawień BIOS,</w:t>
            </w:r>
          </w:p>
          <w:p w14:paraId="6E2D818E" w14:textId="77777777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obsługa BIOS za pomocą klawiatury,</w:t>
            </w:r>
          </w:p>
          <w:p w14:paraId="0DF62A63" w14:textId="10495E29" w:rsidR="00C50DD4" w:rsidRPr="00901AFA" w:rsidRDefault="00C50DD4" w:rsidP="00BE7186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ustawienia tygodniowego kalendarza automatycznego włączenia i wyłączenia 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serwera</w:t>
            </w:r>
            <w:r w:rsidR="00DD6409" w:rsidRPr="00901AFA">
              <w:rPr>
                <w:rFonts w:ascii="Arial" w:hAnsi="Arial" w:cs="Arial"/>
                <w:sz w:val="20"/>
                <w:szCs w:val="20"/>
              </w:rPr>
              <w:br/>
            </w:r>
            <w:r w:rsidRPr="00901AFA">
              <w:rPr>
                <w:rFonts w:ascii="Arial" w:hAnsi="Arial" w:cs="Arial"/>
                <w:sz w:val="20"/>
                <w:szCs w:val="20"/>
              </w:rPr>
              <w:t>z podziałem na godziny i minuty.</w:t>
            </w:r>
            <w:bookmarkStart w:id="2" w:name="_GoBack"/>
            <w:bookmarkEnd w:id="2"/>
          </w:p>
        </w:tc>
      </w:tr>
    </w:tbl>
    <w:p w14:paraId="04816ACB" w14:textId="77777777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kern w:val="2"/>
          <w:sz w:val="20"/>
          <w:szCs w:val="20"/>
          <w:lang w:eastAsia="zh-CN"/>
        </w:rPr>
      </w:pPr>
    </w:p>
    <w:p w14:paraId="26CEB034" w14:textId="77777777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kern w:val="2"/>
          <w:sz w:val="20"/>
          <w:szCs w:val="20"/>
          <w:lang w:eastAsia="zh-CN"/>
        </w:rPr>
      </w:pPr>
    </w:p>
    <w:p w14:paraId="5EAC4479" w14:textId="77777777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kern w:val="2"/>
          <w:sz w:val="20"/>
          <w:szCs w:val="20"/>
          <w:lang w:eastAsia="zh-CN"/>
        </w:rPr>
      </w:pPr>
    </w:p>
    <w:p w14:paraId="658B0604" w14:textId="624A7D0D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kern w:val="2"/>
          <w:lang w:eastAsia="zh-CN"/>
        </w:rPr>
      </w:pPr>
      <w:r w:rsidRPr="00901AFA">
        <w:rPr>
          <w:rFonts w:ascii="Arial" w:eastAsia="Calibri" w:hAnsi="Arial" w:cs="Arial"/>
          <w:kern w:val="2"/>
          <w:sz w:val="20"/>
          <w:szCs w:val="20"/>
          <w:lang w:eastAsia="zh-CN"/>
        </w:rPr>
        <w:t>……………………………, dnia ……………. 2019 r.</w:t>
      </w:r>
    </w:p>
    <w:p w14:paraId="2172A39E" w14:textId="77777777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b/>
          <w:kern w:val="2"/>
          <w:sz w:val="18"/>
          <w:szCs w:val="18"/>
          <w:lang w:eastAsia="zh-CN"/>
        </w:rPr>
      </w:pPr>
    </w:p>
    <w:p w14:paraId="45FBA7E9" w14:textId="77777777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b/>
          <w:kern w:val="2"/>
          <w:sz w:val="18"/>
          <w:szCs w:val="18"/>
          <w:lang w:eastAsia="zh-CN"/>
        </w:rPr>
      </w:pPr>
    </w:p>
    <w:p w14:paraId="667BB059" w14:textId="77777777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b/>
          <w:kern w:val="2"/>
          <w:sz w:val="18"/>
          <w:szCs w:val="18"/>
          <w:lang w:eastAsia="zh-CN"/>
        </w:rPr>
      </w:pPr>
    </w:p>
    <w:p w14:paraId="32293E5E" w14:textId="77777777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b/>
          <w:kern w:val="2"/>
          <w:sz w:val="18"/>
          <w:szCs w:val="18"/>
          <w:lang w:eastAsia="zh-CN"/>
        </w:rPr>
      </w:pPr>
    </w:p>
    <w:p w14:paraId="37837E2D" w14:textId="77777777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b/>
          <w:kern w:val="2"/>
          <w:sz w:val="18"/>
          <w:szCs w:val="18"/>
          <w:lang w:eastAsia="zh-CN"/>
        </w:rPr>
      </w:pPr>
    </w:p>
    <w:p w14:paraId="315B738A" w14:textId="11CBAD40" w:rsidR="002B1576" w:rsidRPr="00901AFA" w:rsidRDefault="005B1320" w:rsidP="005B1320">
      <w:pPr>
        <w:suppressAutoHyphens/>
        <w:spacing w:after="200" w:line="240" w:lineRule="auto"/>
        <w:ind w:right="-3"/>
        <w:jc w:val="both"/>
        <w:rPr>
          <w:rFonts w:ascii="Arial" w:hAnsi="Arial" w:cs="Arial"/>
          <w:sz w:val="20"/>
          <w:szCs w:val="20"/>
        </w:rPr>
      </w:pPr>
      <w:r w:rsidRPr="00901AFA">
        <w:rPr>
          <w:rFonts w:ascii="Arial" w:eastAsia="Times New Roman" w:hAnsi="Arial" w:cs="Arial"/>
          <w:i/>
          <w:kern w:val="2"/>
          <w:sz w:val="20"/>
          <w:u w:val="single"/>
          <w:lang w:eastAsia="ar-SA"/>
        </w:rPr>
        <w:t>Oferta ma być podpisana kwalifikowanym podpisem elektronicznym</w:t>
      </w:r>
      <w:r w:rsidRPr="00901AFA">
        <w:rPr>
          <w:rFonts w:ascii="Arial" w:eastAsia="Times New Roman" w:hAnsi="Arial" w:cs="Arial"/>
          <w:i/>
          <w:kern w:val="2"/>
          <w:sz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sectPr w:rsidR="002B1576" w:rsidRPr="00901AFA" w:rsidSect="00901AFA">
      <w:headerReference w:type="default" r:id="rId8"/>
      <w:pgSz w:w="11906" w:h="16838"/>
      <w:pgMar w:top="993" w:right="1077" w:bottom="1440" w:left="107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F0983" w14:textId="77777777" w:rsidR="00C23F17" w:rsidRDefault="00C23F17">
      <w:pPr>
        <w:spacing w:after="0" w:line="240" w:lineRule="auto"/>
      </w:pPr>
      <w:r>
        <w:separator/>
      </w:r>
    </w:p>
  </w:endnote>
  <w:endnote w:type="continuationSeparator" w:id="0">
    <w:p w14:paraId="491EB25D" w14:textId="77777777" w:rsidR="00C23F17" w:rsidRDefault="00C2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76D9E" w14:textId="77777777" w:rsidR="00C23F17" w:rsidRDefault="00C23F17">
      <w:pPr>
        <w:spacing w:after="0" w:line="240" w:lineRule="auto"/>
      </w:pPr>
      <w:r>
        <w:separator/>
      </w:r>
    </w:p>
  </w:footnote>
  <w:footnote w:type="continuationSeparator" w:id="0">
    <w:p w14:paraId="3C9EE476" w14:textId="77777777" w:rsidR="00C23F17" w:rsidRDefault="00C2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5734" w14:textId="3C7B5B74" w:rsidR="00C23F17" w:rsidRDefault="00C23F17" w:rsidP="002F2A97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  <w:r>
      <w:rPr>
        <w:rFonts w:ascii="Cambria" w:eastAsia="Times New Roman" w:hAnsi="Cambria" w:cs="Arial"/>
        <w:b/>
        <w:noProof/>
        <w:sz w:val="18"/>
        <w:szCs w:val="20"/>
        <w:lang w:eastAsia="pl-PL"/>
      </w:rPr>
      <w:drawing>
        <wp:inline distT="0" distB="0" distL="0" distR="0" wp14:anchorId="4C70838F" wp14:editId="18FCFCCF">
          <wp:extent cx="6186805" cy="8610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042A7" w14:textId="52B7D341" w:rsidR="00C23F17" w:rsidRPr="00901AFA" w:rsidRDefault="00C23F17" w:rsidP="002F2A97">
    <w:pPr>
      <w:pBdr>
        <w:bottom w:val="single" w:sz="4" w:space="1" w:color="auto"/>
      </w:pBdr>
      <w:spacing w:before="120" w:after="0"/>
      <w:jc w:val="center"/>
      <w:rPr>
        <w:rFonts w:ascii="Arial" w:hAnsi="Arial" w:cs="Arial"/>
        <w:sz w:val="18"/>
        <w:szCs w:val="18"/>
      </w:rPr>
    </w:pPr>
    <w:r w:rsidRPr="00901AFA">
      <w:rPr>
        <w:rFonts w:ascii="Arial" w:eastAsia="Times New Roman" w:hAnsi="Arial" w:cs="Arial"/>
        <w:b/>
        <w:sz w:val="18"/>
        <w:szCs w:val="20"/>
        <w:lang w:eastAsia="ar-SA"/>
      </w:rPr>
      <w:t xml:space="preserve">Załącznik nr 1a </w:t>
    </w:r>
    <w:r w:rsidRPr="00901AFA">
      <w:rPr>
        <w:rFonts w:ascii="Arial" w:hAnsi="Arial" w:cs="Arial"/>
        <w:sz w:val="18"/>
        <w:szCs w:val="18"/>
      </w:rPr>
      <w:t>do SIWZ - postępowanie nr A120-211-93/19/ER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CCD"/>
    <w:multiLevelType w:val="hybridMultilevel"/>
    <w:tmpl w:val="0B82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6DE"/>
    <w:multiLevelType w:val="hybridMultilevel"/>
    <w:tmpl w:val="D0C23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A38BE"/>
    <w:multiLevelType w:val="hybridMultilevel"/>
    <w:tmpl w:val="4FA4C8C2"/>
    <w:lvl w:ilvl="0" w:tplc="4CCA67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7359"/>
    <w:multiLevelType w:val="hybridMultilevel"/>
    <w:tmpl w:val="D0C23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55464"/>
    <w:multiLevelType w:val="hybridMultilevel"/>
    <w:tmpl w:val="B4A4A394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1B220ACC"/>
    <w:multiLevelType w:val="hybridMultilevel"/>
    <w:tmpl w:val="D4787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C74601"/>
    <w:multiLevelType w:val="hybridMultilevel"/>
    <w:tmpl w:val="98EE84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9F65D4"/>
    <w:multiLevelType w:val="hybridMultilevel"/>
    <w:tmpl w:val="750E2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74E"/>
    <w:multiLevelType w:val="hybridMultilevel"/>
    <w:tmpl w:val="110E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57205"/>
    <w:multiLevelType w:val="hybridMultilevel"/>
    <w:tmpl w:val="07B0645E"/>
    <w:lvl w:ilvl="0" w:tplc="F27E927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60BD"/>
    <w:multiLevelType w:val="hybridMultilevel"/>
    <w:tmpl w:val="F25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F4E4A"/>
    <w:multiLevelType w:val="hybridMultilevel"/>
    <w:tmpl w:val="0EC02A70"/>
    <w:lvl w:ilvl="0" w:tplc="A7AE6C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9192F1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D6EAA"/>
    <w:multiLevelType w:val="hybridMultilevel"/>
    <w:tmpl w:val="7A6C21CE"/>
    <w:lvl w:ilvl="0" w:tplc="2FFC2EFE">
      <w:start w:val="1"/>
      <w:numFmt w:val="lowerLetter"/>
      <w:lvlText w:val="%1)"/>
      <w:lvlJc w:val="left"/>
      <w:pPr>
        <w:ind w:left="1068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2139D9"/>
    <w:multiLevelType w:val="hybridMultilevel"/>
    <w:tmpl w:val="F028EBF4"/>
    <w:lvl w:ilvl="0" w:tplc="922E77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53D75"/>
    <w:multiLevelType w:val="hybridMultilevel"/>
    <w:tmpl w:val="25FEDEC2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43B364BA"/>
    <w:multiLevelType w:val="hybridMultilevel"/>
    <w:tmpl w:val="24760F92"/>
    <w:lvl w:ilvl="0" w:tplc="A6904B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4D42"/>
    <w:multiLevelType w:val="hybridMultilevel"/>
    <w:tmpl w:val="35D8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A169C"/>
    <w:multiLevelType w:val="hybridMultilevel"/>
    <w:tmpl w:val="4332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B3505"/>
    <w:multiLevelType w:val="hybridMultilevel"/>
    <w:tmpl w:val="DF8E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2D15"/>
    <w:multiLevelType w:val="hybridMultilevel"/>
    <w:tmpl w:val="817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114F0"/>
    <w:multiLevelType w:val="hybridMultilevel"/>
    <w:tmpl w:val="BF8A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F0B5A"/>
    <w:multiLevelType w:val="hybridMultilevel"/>
    <w:tmpl w:val="98EE84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D0871"/>
    <w:multiLevelType w:val="hybridMultilevel"/>
    <w:tmpl w:val="F0BA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61CF9"/>
    <w:multiLevelType w:val="hybridMultilevel"/>
    <w:tmpl w:val="DF8E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66549"/>
    <w:multiLevelType w:val="hybridMultilevel"/>
    <w:tmpl w:val="817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C5C8D"/>
    <w:multiLevelType w:val="hybridMultilevel"/>
    <w:tmpl w:val="9716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50FF3"/>
    <w:multiLevelType w:val="hybridMultilevel"/>
    <w:tmpl w:val="5A921CFA"/>
    <w:lvl w:ilvl="0" w:tplc="E7566E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16581"/>
    <w:multiLevelType w:val="hybridMultilevel"/>
    <w:tmpl w:val="F0BA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56E1F"/>
    <w:multiLevelType w:val="hybridMultilevel"/>
    <w:tmpl w:val="FAD6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6381B"/>
    <w:multiLevelType w:val="hybridMultilevel"/>
    <w:tmpl w:val="40CC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959DE"/>
    <w:multiLevelType w:val="hybridMultilevel"/>
    <w:tmpl w:val="DFAC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F5F07"/>
    <w:multiLevelType w:val="hybridMultilevel"/>
    <w:tmpl w:val="51160CCA"/>
    <w:lvl w:ilvl="0" w:tplc="1BF850E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B1B7C"/>
    <w:multiLevelType w:val="hybridMultilevel"/>
    <w:tmpl w:val="1A465700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3" w15:restartNumberingAfterBreak="0">
    <w:nsid w:val="6A5633C2"/>
    <w:multiLevelType w:val="hybridMultilevel"/>
    <w:tmpl w:val="C0FE8A90"/>
    <w:lvl w:ilvl="0" w:tplc="5E486F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65E20"/>
    <w:multiLevelType w:val="hybridMultilevel"/>
    <w:tmpl w:val="813C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205E3"/>
    <w:multiLevelType w:val="hybridMultilevel"/>
    <w:tmpl w:val="23CA7B64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8A23AB1"/>
    <w:multiLevelType w:val="hybridMultilevel"/>
    <w:tmpl w:val="B57AC066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7" w15:restartNumberingAfterBreak="0">
    <w:nsid w:val="79B02560"/>
    <w:multiLevelType w:val="hybridMultilevel"/>
    <w:tmpl w:val="DCC2A2D0"/>
    <w:lvl w:ilvl="0" w:tplc="7E54C7E0">
      <w:start w:val="1"/>
      <w:numFmt w:val="decimal"/>
      <w:lvlText w:val="%1."/>
      <w:lvlJc w:val="left"/>
      <w:pPr>
        <w:ind w:left="867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1"/>
  </w:num>
  <w:num w:numId="5">
    <w:abstractNumId w:val="37"/>
  </w:num>
  <w:num w:numId="6">
    <w:abstractNumId w:val="17"/>
  </w:num>
  <w:num w:numId="7">
    <w:abstractNumId w:val="35"/>
  </w:num>
  <w:num w:numId="8">
    <w:abstractNumId w:val="14"/>
  </w:num>
  <w:num w:numId="9">
    <w:abstractNumId w:val="36"/>
  </w:num>
  <w:num w:numId="10">
    <w:abstractNumId w:val="29"/>
  </w:num>
  <w:num w:numId="11">
    <w:abstractNumId w:val="28"/>
  </w:num>
  <w:num w:numId="12">
    <w:abstractNumId w:val="7"/>
  </w:num>
  <w:num w:numId="13">
    <w:abstractNumId w:val="16"/>
  </w:num>
  <w:num w:numId="14">
    <w:abstractNumId w:val="3"/>
  </w:num>
  <w:num w:numId="15">
    <w:abstractNumId w:val="26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23"/>
  </w:num>
  <w:num w:numId="21">
    <w:abstractNumId w:val="12"/>
  </w:num>
  <w:num w:numId="22">
    <w:abstractNumId w:val="21"/>
  </w:num>
  <w:num w:numId="23">
    <w:abstractNumId w:val="34"/>
  </w:num>
  <w:num w:numId="24">
    <w:abstractNumId w:val="33"/>
  </w:num>
  <w:num w:numId="25">
    <w:abstractNumId w:val="31"/>
  </w:num>
  <w:num w:numId="26">
    <w:abstractNumId w:val="32"/>
  </w:num>
  <w:num w:numId="27">
    <w:abstractNumId w:val="4"/>
  </w:num>
  <w:num w:numId="28">
    <w:abstractNumId w:val="25"/>
  </w:num>
  <w:num w:numId="29">
    <w:abstractNumId w:val="20"/>
  </w:num>
  <w:num w:numId="30">
    <w:abstractNumId w:val="13"/>
  </w:num>
  <w:num w:numId="31">
    <w:abstractNumId w:val="30"/>
  </w:num>
  <w:num w:numId="32">
    <w:abstractNumId w:val="0"/>
  </w:num>
  <w:num w:numId="33">
    <w:abstractNumId w:val="1"/>
  </w:num>
  <w:num w:numId="34">
    <w:abstractNumId w:val="22"/>
  </w:num>
  <w:num w:numId="35">
    <w:abstractNumId w:val="19"/>
  </w:num>
  <w:num w:numId="36">
    <w:abstractNumId w:val="10"/>
  </w:num>
  <w:num w:numId="37">
    <w:abstractNumId w:val="2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D4"/>
    <w:rsid w:val="00004C18"/>
    <w:rsid w:val="0000586F"/>
    <w:rsid w:val="00013578"/>
    <w:rsid w:val="00022EE1"/>
    <w:rsid w:val="00026F93"/>
    <w:rsid w:val="0003136D"/>
    <w:rsid w:val="00033C6C"/>
    <w:rsid w:val="0004088F"/>
    <w:rsid w:val="00043531"/>
    <w:rsid w:val="000448C8"/>
    <w:rsid w:val="000508F5"/>
    <w:rsid w:val="000844E8"/>
    <w:rsid w:val="00085297"/>
    <w:rsid w:val="000A21C0"/>
    <w:rsid w:val="000A5F64"/>
    <w:rsid w:val="000A61DB"/>
    <w:rsid w:val="000A7C56"/>
    <w:rsid w:val="000B103D"/>
    <w:rsid w:val="000B4AF7"/>
    <w:rsid w:val="000B4B99"/>
    <w:rsid w:val="000C3359"/>
    <w:rsid w:val="000C5FAC"/>
    <w:rsid w:val="000D2FA3"/>
    <w:rsid w:val="000D4995"/>
    <w:rsid w:val="000D66E8"/>
    <w:rsid w:val="000E0EDE"/>
    <w:rsid w:val="000E601A"/>
    <w:rsid w:val="000E6AF6"/>
    <w:rsid w:val="000F16A0"/>
    <w:rsid w:val="000F2940"/>
    <w:rsid w:val="000F40AC"/>
    <w:rsid w:val="000F62DE"/>
    <w:rsid w:val="00104301"/>
    <w:rsid w:val="00110662"/>
    <w:rsid w:val="00113EDB"/>
    <w:rsid w:val="00116BA8"/>
    <w:rsid w:val="00116E94"/>
    <w:rsid w:val="00117C13"/>
    <w:rsid w:val="00120D98"/>
    <w:rsid w:val="0012102B"/>
    <w:rsid w:val="001255D6"/>
    <w:rsid w:val="0013471D"/>
    <w:rsid w:val="00152E76"/>
    <w:rsid w:val="00156BF0"/>
    <w:rsid w:val="00160F4B"/>
    <w:rsid w:val="00167A37"/>
    <w:rsid w:val="00181B68"/>
    <w:rsid w:val="001B6522"/>
    <w:rsid w:val="001C5D24"/>
    <w:rsid w:val="001D3A48"/>
    <w:rsid w:val="001F2A27"/>
    <w:rsid w:val="001F489D"/>
    <w:rsid w:val="001F5091"/>
    <w:rsid w:val="00222C9F"/>
    <w:rsid w:val="002444A9"/>
    <w:rsid w:val="00244733"/>
    <w:rsid w:val="00247CC9"/>
    <w:rsid w:val="00253F2F"/>
    <w:rsid w:val="00254E27"/>
    <w:rsid w:val="00256707"/>
    <w:rsid w:val="00265339"/>
    <w:rsid w:val="00266EA2"/>
    <w:rsid w:val="00283463"/>
    <w:rsid w:val="00290219"/>
    <w:rsid w:val="0029063F"/>
    <w:rsid w:val="00291B2E"/>
    <w:rsid w:val="00291F17"/>
    <w:rsid w:val="002A388D"/>
    <w:rsid w:val="002B0515"/>
    <w:rsid w:val="002B1556"/>
    <w:rsid w:val="002B1576"/>
    <w:rsid w:val="002B1A0E"/>
    <w:rsid w:val="002C1A98"/>
    <w:rsid w:val="002E3333"/>
    <w:rsid w:val="002F0C2F"/>
    <w:rsid w:val="002F2A97"/>
    <w:rsid w:val="002F7930"/>
    <w:rsid w:val="00306205"/>
    <w:rsid w:val="00306D27"/>
    <w:rsid w:val="003169ED"/>
    <w:rsid w:val="00316C96"/>
    <w:rsid w:val="00320968"/>
    <w:rsid w:val="0032295E"/>
    <w:rsid w:val="00331AFD"/>
    <w:rsid w:val="00350898"/>
    <w:rsid w:val="003521B2"/>
    <w:rsid w:val="00363F12"/>
    <w:rsid w:val="00371351"/>
    <w:rsid w:val="00372CDA"/>
    <w:rsid w:val="00386CA2"/>
    <w:rsid w:val="00390B9C"/>
    <w:rsid w:val="00392662"/>
    <w:rsid w:val="00394E92"/>
    <w:rsid w:val="00397BE7"/>
    <w:rsid w:val="003A196A"/>
    <w:rsid w:val="003A1CDA"/>
    <w:rsid w:val="003A4F3D"/>
    <w:rsid w:val="003A596B"/>
    <w:rsid w:val="003A7A79"/>
    <w:rsid w:val="003A7D33"/>
    <w:rsid w:val="003B3ABA"/>
    <w:rsid w:val="003B4C3F"/>
    <w:rsid w:val="003B737E"/>
    <w:rsid w:val="003C26C2"/>
    <w:rsid w:val="003C29C3"/>
    <w:rsid w:val="003C7D87"/>
    <w:rsid w:val="003E0CBE"/>
    <w:rsid w:val="003E1571"/>
    <w:rsid w:val="003F1D26"/>
    <w:rsid w:val="004215DA"/>
    <w:rsid w:val="00422EB0"/>
    <w:rsid w:val="004237A5"/>
    <w:rsid w:val="00424DF4"/>
    <w:rsid w:val="00426622"/>
    <w:rsid w:val="0043055E"/>
    <w:rsid w:val="00430FD2"/>
    <w:rsid w:val="004318AD"/>
    <w:rsid w:val="00441C4D"/>
    <w:rsid w:val="00443F21"/>
    <w:rsid w:val="00447B8C"/>
    <w:rsid w:val="00452ADB"/>
    <w:rsid w:val="004611E2"/>
    <w:rsid w:val="00463E4B"/>
    <w:rsid w:val="00481DBC"/>
    <w:rsid w:val="00492401"/>
    <w:rsid w:val="00495380"/>
    <w:rsid w:val="00496A77"/>
    <w:rsid w:val="00497243"/>
    <w:rsid w:val="00497621"/>
    <w:rsid w:val="004A4E8F"/>
    <w:rsid w:val="004A6C1F"/>
    <w:rsid w:val="004C3381"/>
    <w:rsid w:val="004C3F5A"/>
    <w:rsid w:val="004C6C52"/>
    <w:rsid w:val="004D0B5A"/>
    <w:rsid w:val="004E1B2A"/>
    <w:rsid w:val="004E540A"/>
    <w:rsid w:val="004F2A54"/>
    <w:rsid w:val="0050390B"/>
    <w:rsid w:val="00510091"/>
    <w:rsid w:val="00524F67"/>
    <w:rsid w:val="00564BB4"/>
    <w:rsid w:val="00571EA0"/>
    <w:rsid w:val="00576989"/>
    <w:rsid w:val="005836FB"/>
    <w:rsid w:val="005863AF"/>
    <w:rsid w:val="00587A82"/>
    <w:rsid w:val="005A20C8"/>
    <w:rsid w:val="005A31D2"/>
    <w:rsid w:val="005B1320"/>
    <w:rsid w:val="005B5FEC"/>
    <w:rsid w:val="005D3C1F"/>
    <w:rsid w:val="005E7039"/>
    <w:rsid w:val="005F2572"/>
    <w:rsid w:val="00611811"/>
    <w:rsid w:val="00612327"/>
    <w:rsid w:val="00625647"/>
    <w:rsid w:val="00631C79"/>
    <w:rsid w:val="00632B4D"/>
    <w:rsid w:val="0064309C"/>
    <w:rsid w:val="00645A25"/>
    <w:rsid w:val="00654083"/>
    <w:rsid w:val="0066469A"/>
    <w:rsid w:val="00671447"/>
    <w:rsid w:val="00680E6A"/>
    <w:rsid w:val="00681597"/>
    <w:rsid w:val="0068651E"/>
    <w:rsid w:val="00695EBF"/>
    <w:rsid w:val="006A273B"/>
    <w:rsid w:val="006B4826"/>
    <w:rsid w:val="006C3945"/>
    <w:rsid w:val="006D186B"/>
    <w:rsid w:val="006D3BB5"/>
    <w:rsid w:val="006E625A"/>
    <w:rsid w:val="006F2B20"/>
    <w:rsid w:val="00712734"/>
    <w:rsid w:val="00720CA8"/>
    <w:rsid w:val="00720DED"/>
    <w:rsid w:val="00721CB8"/>
    <w:rsid w:val="007225D1"/>
    <w:rsid w:val="00722976"/>
    <w:rsid w:val="0072314E"/>
    <w:rsid w:val="007237DE"/>
    <w:rsid w:val="00732CF2"/>
    <w:rsid w:val="00755722"/>
    <w:rsid w:val="00761B84"/>
    <w:rsid w:val="007627ED"/>
    <w:rsid w:val="0076403E"/>
    <w:rsid w:val="00770D4A"/>
    <w:rsid w:val="00772F55"/>
    <w:rsid w:val="007774CC"/>
    <w:rsid w:val="00784DA7"/>
    <w:rsid w:val="0079691E"/>
    <w:rsid w:val="007A0804"/>
    <w:rsid w:val="007A3EED"/>
    <w:rsid w:val="007C45C5"/>
    <w:rsid w:val="007C510B"/>
    <w:rsid w:val="007D34A2"/>
    <w:rsid w:val="007F5F59"/>
    <w:rsid w:val="008224B5"/>
    <w:rsid w:val="0085562B"/>
    <w:rsid w:val="00857CD8"/>
    <w:rsid w:val="00860CD8"/>
    <w:rsid w:val="00873BBD"/>
    <w:rsid w:val="00887774"/>
    <w:rsid w:val="00891954"/>
    <w:rsid w:val="008D405F"/>
    <w:rsid w:val="008D6075"/>
    <w:rsid w:val="008D6254"/>
    <w:rsid w:val="008E727E"/>
    <w:rsid w:val="00901AFA"/>
    <w:rsid w:val="009134D2"/>
    <w:rsid w:val="00921086"/>
    <w:rsid w:val="00931BC9"/>
    <w:rsid w:val="00934772"/>
    <w:rsid w:val="00935673"/>
    <w:rsid w:val="00941E87"/>
    <w:rsid w:val="00942913"/>
    <w:rsid w:val="009534C8"/>
    <w:rsid w:val="00954D13"/>
    <w:rsid w:val="00955505"/>
    <w:rsid w:val="0095567B"/>
    <w:rsid w:val="009640A8"/>
    <w:rsid w:val="0096684D"/>
    <w:rsid w:val="0097756B"/>
    <w:rsid w:val="00984432"/>
    <w:rsid w:val="00985DCC"/>
    <w:rsid w:val="00986331"/>
    <w:rsid w:val="00986FB9"/>
    <w:rsid w:val="00991B94"/>
    <w:rsid w:val="009A0532"/>
    <w:rsid w:val="009A46ED"/>
    <w:rsid w:val="009A7F4F"/>
    <w:rsid w:val="009B519C"/>
    <w:rsid w:val="009F4BFC"/>
    <w:rsid w:val="00A00869"/>
    <w:rsid w:val="00A0542E"/>
    <w:rsid w:val="00A11322"/>
    <w:rsid w:val="00A12968"/>
    <w:rsid w:val="00A2525D"/>
    <w:rsid w:val="00A70532"/>
    <w:rsid w:val="00A74EF0"/>
    <w:rsid w:val="00A83BD1"/>
    <w:rsid w:val="00A84DCA"/>
    <w:rsid w:val="00A97544"/>
    <w:rsid w:val="00AA07E6"/>
    <w:rsid w:val="00AA1212"/>
    <w:rsid w:val="00AA1FB4"/>
    <w:rsid w:val="00AC566F"/>
    <w:rsid w:val="00AD6060"/>
    <w:rsid w:val="00AE3EFC"/>
    <w:rsid w:val="00AE548B"/>
    <w:rsid w:val="00B05F67"/>
    <w:rsid w:val="00B12EFB"/>
    <w:rsid w:val="00B229DB"/>
    <w:rsid w:val="00B23EE5"/>
    <w:rsid w:val="00B4361D"/>
    <w:rsid w:val="00B44DCC"/>
    <w:rsid w:val="00B56D8A"/>
    <w:rsid w:val="00B62943"/>
    <w:rsid w:val="00B733E8"/>
    <w:rsid w:val="00B76E79"/>
    <w:rsid w:val="00BB00AE"/>
    <w:rsid w:val="00BB17DF"/>
    <w:rsid w:val="00BB6AB8"/>
    <w:rsid w:val="00BD31D9"/>
    <w:rsid w:val="00BD36B3"/>
    <w:rsid w:val="00BD4CE4"/>
    <w:rsid w:val="00BD6E08"/>
    <w:rsid w:val="00BE3B67"/>
    <w:rsid w:val="00BE7186"/>
    <w:rsid w:val="00BF5295"/>
    <w:rsid w:val="00C04E64"/>
    <w:rsid w:val="00C10935"/>
    <w:rsid w:val="00C1590D"/>
    <w:rsid w:val="00C17D30"/>
    <w:rsid w:val="00C21733"/>
    <w:rsid w:val="00C21B82"/>
    <w:rsid w:val="00C23F17"/>
    <w:rsid w:val="00C42254"/>
    <w:rsid w:val="00C50DD4"/>
    <w:rsid w:val="00C527D8"/>
    <w:rsid w:val="00C53FC8"/>
    <w:rsid w:val="00C61D1B"/>
    <w:rsid w:val="00C75505"/>
    <w:rsid w:val="00C80552"/>
    <w:rsid w:val="00C87768"/>
    <w:rsid w:val="00C96201"/>
    <w:rsid w:val="00CA68B1"/>
    <w:rsid w:val="00CB0364"/>
    <w:rsid w:val="00CB678A"/>
    <w:rsid w:val="00CE16A6"/>
    <w:rsid w:val="00CF06CE"/>
    <w:rsid w:val="00CF0EB9"/>
    <w:rsid w:val="00D04509"/>
    <w:rsid w:val="00D071D4"/>
    <w:rsid w:val="00D15053"/>
    <w:rsid w:val="00D1657E"/>
    <w:rsid w:val="00D17F06"/>
    <w:rsid w:val="00D2281D"/>
    <w:rsid w:val="00D24BCB"/>
    <w:rsid w:val="00D26891"/>
    <w:rsid w:val="00D270A9"/>
    <w:rsid w:val="00D303D5"/>
    <w:rsid w:val="00D33AB1"/>
    <w:rsid w:val="00D35991"/>
    <w:rsid w:val="00D37571"/>
    <w:rsid w:val="00D455EA"/>
    <w:rsid w:val="00D63F38"/>
    <w:rsid w:val="00D64F0A"/>
    <w:rsid w:val="00D67837"/>
    <w:rsid w:val="00D817F0"/>
    <w:rsid w:val="00D879C4"/>
    <w:rsid w:val="00D93146"/>
    <w:rsid w:val="00D93B8A"/>
    <w:rsid w:val="00D97473"/>
    <w:rsid w:val="00DA3047"/>
    <w:rsid w:val="00DA3203"/>
    <w:rsid w:val="00DB6859"/>
    <w:rsid w:val="00DB7173"/>
    <w:rsid w:val="00DC01B2"/>
    <w:rsid w:val="00DC4A50"/>
    <w:rsid w:val="00DC6AA1"/>
    <w:rsid w:val="00DD3E1A"/>
    <w:rsid w:val="00DD5D5F"/>
    <w:rsid w:val="00DD6409"/>
    <w:rsid w:val="00DE556A"/>
    <w:rsid w:val="00E20991"/>
    <w:rsid w:val="00E25CCE"/>
    <w:rsid w:val="00E5112C"/>
    <w:rsid w:val="00E547C5"/>
    <w:rsid w:val="00E646B9"/>
    <w:rsid w:val="00E75BAB"/>
    <w:rsid w:val="00E820F1"/>
    <w:rsid w:val="00E82917"/>
    <w:rsid w:val="00E90825"/>
    <w:rsid w:val="00EB0A05"/>
    <w:rsid w:val="00EB718D"/>
    <w:rsid w:val="00EC1D14"/>
    <w:rsid w:val="00EC66D8"/>
    <w:rsid w:val="00EC6AAB"/>
    <w:rsid w:val="00ED0E6E"/>
    <w:rsid w:val="00ED3F94"/>
    <w:rsid w:val="00ED46C3"/>
    <w:rsid w:val="00EE3DC2"/>
    <w:rsid w:val="00EF53E2"/>
    <w:rsid w:val="00EF6C55"/>
    <w:rsid w:val="00F00203"/>
    <w:rsid w:val="00F00937"/>
    <w:rsid w:val="00F07ED1"/>
    <w:rsid w:val="00F1479A"/>
    <w:rsid w:val="00F15C64"/>
    <w:rsid w:val="00F216C7"/>
    <w:rsid w:val="00F35C7A"/>
    <w:rsid w:val="00F415B0"/>
    <w:rsid w:val="00F426DB"/>
    <w:rsid w:val="00F44DDF"/>
    <w:rsid w:val="00F4571C"/>
    <w:rsid w:val="00F538EB"/>
    <w:rsid w:val="00F62ADC"/>
    <w:rsid w:val="00F717BA"/>
    <w:rsid w:val="00FA46EB"/>
    <w:rsid w:val="00FB1709"/>
    <w:rsid w:val="00FC0A33"/>
    <w:rsid w:val="00FC1AF2"/>
    <w:rsid w:val="00FC3384"/>
    <w:rsid w:val="00FE1C36"/>
    <w:rsid w:val="00FE3B0A"/>
    <w:rsid w:val="00FE7D0E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FD1A"/>
  <w15:docId w15:val="{4193C76F-E8B5-4C63-984B-7F2737AB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0DD4"/>
    <w:rPr>
      <w:color w:val="0000FF"/>
      <w:u w:val="single"/>
    </w:rPr>
  </w:style>
  <w:style w:type="paragraph" w:customStyle="1" w:styleId="Normalny1">
    <w:name w:val="Normalny1"/>
    <w:rsid w:val="00C50DD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C5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50DD4"/>
  </w:style>
  <w:style w:type="paragraph" w:styleId="Akapitzlist">
    <w:name w:val="List Paragraph"/>
    <w:basedOn w:val="Normalny"/>
    <w:uiPriority w:val="34"/>
    <w:qFormat/>
    <w:rsid w:val="00C50D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811"/>
  </w:style>
  <w:style w:type="character" w:styleId="Odwoaniedokomentarza">
    <w:name w:val="annotation reference"/>
    <w:basedOn w:val="Domylnaczcionkaakapitu"/>
    <w:uiPriority w:val="99"/>
    <w:semiHidden/>
    <w:unhideWhenUsed/>
    <w:rsid w:val="00C15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9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9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0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6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B5DD-1CC6-4CEE-96CF-FC3C35D1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2E5C6A09.dotm</Template>
  <TotalTime>30</TotalTime>
  <Pages>3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Ewa Rola</cp:lastModifiedBy>
  <cp:revision>9</cp:revision>
  <cp:lastPrinted>2019-07-08T12:29:00Z</cp:lastPrinted>
  <dcterms:created xsi:type="dcterms:W3CDTF">2019-07-03T07:50:00Z</dcterms:created>
  <dcterms:modified xsi:type="dcterms:W3CDTF">2019-07-26T12:18:00Z</dcterms:modified>
</cp:coreProperties>
</file>