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CD05F" w14:textId="77777777" w:rsidR="00C83723" w:rsidRPr="00586F5B" w:rsidRDefault="4BB4C202" w:rsidP="4BB4C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/>
        <w:spacing w:before="20" w:after="20"/>
        <w:jc w:val="center"/>
        <w:rPr>
          <w:rFonts w:ascii="Cambria" w:eastAsia="Yu Mincho" w:hAnsi="Cambria" w:cs="Arial"/>
          <w:b/>
          <w:bCs/>
          <w:sz w:val="20"/>
          <w:szCs w:val="20"/>
        </w:rPr>
      </w:pPr>
      <w:r w:rsidRPr="00586F5B">
        <w:rPr>
          <w:rFonts w:ascii="Cambria" w:eastAsia="Yu Mincho" w:hAnsi="Cambria" w:cs="Arial"/>
          <w:b/>
          <w:bCs/>
          <w:sz w:val="20"/>
          <w:szCs w:val="20"/>
        </w:rPr>
        <w:t>FORMULARZ  CENOWO-PRZEDMIOTOWY</w:t>
      </w:r>
    </w:p>
    <w:p w14:paraId="2DF28861" w14:textId="77777777" w:rsidR="00F71999" w:rsidRPr="00586F5B" w:rsidRDefault="00F71999" w:rsidP="4BB4C202">
      <w:pPr>
        <w:spacing w:after="0"/>
        <w:ind w:right="-11"/>
        <w:jc w:val="both"/>
        <w:rPr>
          <w:rStyle w:val="Wyrnienieintensywne"/>
          <w:rFonts w:ascii="Cambria" w:eastAsia="Yu Mincho" w:hAnsi="Cambria" w:cs="Arial"/>
          <w:b/>
          <w:bCs/>
          <w:i w:val="0"/>
          <w:iCs w:val="0"/>
          <w:color w:val="auto"/>
          <w:sz w:val="20"/>
          <w:szCs w:val="20"/>
        </w:rPr>
      </w:pPr>
    </w:p>
    <w:p w14:paraId="4C66D019" w14:textId="725A7CD3" w:rsidR="00B463D1" w:rsidRPr="00586F5B" w:rsidRDefault="4BB4C202" w:rsidP="4BB4C202">
      <w:pPr>
        <w:spacing w:line="240" w:lineRule="auto"/>
        <w:jc w:val="both"/>
        <w:rPr>
          <w:rFonts w:ascii="Cambria" w:eastAsia="Yu Mincho" w:hAnsi="Cambria" w:cs="Arial"/>
          <w:sz w:val="20"/>
          <w:szCs w:val="20"/>
        </w:rPr>
      </w:pPr>
      <w:r w:rsidRPr="00586F5B">
        <w:rPr>
          <w:rFonts w:ascii="Cambria" w:eastAsia="Yu Mincho" w:hAnsi="Cambria" w:cs="Arial"/>
          <w:sz w:val="20"/>
          <w:szCs w:val="20"/>
        </w:rPr>
        <w:t>Przedmiotem zamówienia jest system firewall składający się z dwóch urządzeń uruchomionych w wysokiej dostępności jako klaster active-active. System firewall będzie przeznaczony do ochrony zasobów sieci komputerowej Uniwersytetu Gdańskiego.</w:t>
      </w:r>
    </w:p>
    <w:p w14:paraId="1F4A2746" w14:textId="6ADA403E" w:rsidR="00E84652" w:rsidRPr="00586F5B" w:rsidRDefault="4BB4C202" w:rsidP="4BB4C202">
      <w:pPr>
        <w:spacing w:line="240" w:lineRule="auto"/>
        <w:jc w:val="both"/>
        <w:rPr>
          <w:rFonts w:ascii="Cambria" w:eastAsia="Yu Mincho" w:hAnsi="Cambria" w:cs="Arial"/>
          <w:sz w:val="20"/>
          <w:szCs w:val="20"/>
        </w:rPr>
      </w:pPr>
      <w:r w:rsidRPr="00586F5B">
        <w:rPr>
          <w:rFonts w:ascii="Cambria" w:eastAsia="Yu Mincho" w:hAnsi="Cambria" w:cs="Arial"/>
          <w:b/>
          <w:bCs/>
          <w:sz w:val="20"/>
          <w:szCs w:val="20"/>
        </w:rPr>
        <w:t>TABELA 1.</w:t>
      </w:r>
      <w:r w:rsidRPr="00586F5B">
        <w:rPr>
          <w:rFonts w:ascii="Cambria" w:eastAsia="Yu Mincho" w:hAnsi="Cambria" w:cs="Arial"/>
          <w:sz w:val="20"/>
          <w:szCs w:val="20"/>
        </w:rPr>
        <w:t xml:space="preserve"> Opis przedmiotu zamówienia.</w:t>
      </w:r>
    </w:p>
    <w:tbl>
      <w:tblPr>
        <w:tblW w:w="10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541"/>
      </w:tblGrid>
      <w:tr w:rsidR="00BB7450" w:rsidRPr="00586F5B" w14:paraId="648D83D2" w14:textId="77777777" w:rsidTr="00723A49">
        <w:tc>
          <w:tcPr>
            <w:tcW w:w="3936" w:type="dxa"/>
            <w:shd w:val="clear" w:color="auto" w:fill="auto"/>
            <w:vAlign w:val="center"/>
          </w:tcPr>
          <w:p w14:paraId="7AD17A40" w14:textId="3C95CF74" w:rsidR="003379B4" w:rsidRPr="00586F5B" w:rsidRDefault="4BB4C202" w:rsidP="4BB4C202">
            <w:pPr>
              <w:tabs>
                <w:tab w:val="center" w:pos="4536"/>
                <w:tab w:val="right" w:pos="9072"/>
              </w:tabs>
              <w:spacing w:after="0"/>
              <w:ind w:left="85" w:right="84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Nazwa elementu</w:t>
            </w:r>
          </w:p>
        </w:tc>
        <w:tc>
          <w:tcPr>
            <w:tcW w:w="6541" w:type="dxa"/>
            <w:shd w:val="clear" w:color="auto" w:fill="auto"/>
            <w:vAlign w:val="center"/>
          </w:tcPr>
          <w:p w14:paraId="514BD093" w14:textId="53A59889" w:rsidR="003379B4" w:rsidRPr="00586F5B" w:rsidRDefault="4BB4C202" w:rsidP="4BB4C202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Szczegółowy opis oferowanych elementów przez Wykonawcę</w:t>
            </w:r>
          </w:p>
        </w:tc>
      </w:tr>
      <w:tr w:rsidR="00BB7450" w:rsidRPr="00586F5B" w14:paraId="2CAC2434" w14:textId="77777777" w:rsidTr="00723A49">
        <w:tc>
          <w:tcPr>
            <w:tcW w:w="3936" w:type="dxa"/>
            <w:shd w:val="clear" w:color="auto" w:fill="auto"/>
          </w:tcPr>
          <w:p w14:paraId="6CE2D1B5" w14:textId="03281101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0CC9AFA4" w14:textId="23B74F8D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49C33024" w14:textId="25E673D3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06C0D16B" w14:textId="7074140C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24070920" w14:textId="1FB7198D" w:rsidR="002C6CA6" w:rsidRPr="002E362C" w:rsidRDefault="4BB4C202" w:rsidP="002E362C">
            <w:pPr>
              <w:numPr>
                <w:ilvl w:val="0"/>
                <w:numId w:val="29"/>
              </w:num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2E362C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Firewall sprzętowy</w:t>
            </w:r>
          </w:p>
        </w:tc>
        <w:tc>
          <w:tcPr>
            <w:tcW w:w="6541" w:type="dxa"/>
            <w:shd w:val="clear" w:color="auto" w:fill="auto"/>
          </w:tcPr>
          <w:p w14:paraId="713F36A9" w14:textId="62977BA5" w:rsidR="183D1F37" w:rsidRPr="00586F5B" w:rsidRDefault="00423693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Należy podać:</w:t>
            </w:r>
          </w:p>
          <w:p w14:paraId="3D709419" w14:textId="22E732AC" w:rsidR="002C6CA6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Producent: _____________________________________________</w:t>
            </w:r>
          </w:p>
          <w:p w14:paraId="3A0166B9" w14:textId="6BCE79F2" w:rsidR="005D59D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Numery producenta elementów składowych (należy wymienić wszystkie oferowane składowe produktu):</w:t>
            </w:r>
          </w:p>
          <w:p w14:paraId="1C0294B3" w14:textId="2C07F7CC" w:rsidR="005D59D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445A4BA7" w14:textId="5ADBFB37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2D022375" w14:textId="686D628C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 tym moduły optyczne:</w:t>
            </w:r>
          </w:p>
          <w:p w14:paraId="654DC09B" w14:textId="50F2C500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22EE57D4" w14:textId="5815CCE1" w:rsidR="00EB2CF1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</w:tc>
      </w:tr>
      <w:tr w:rsidR="00BB7450" w:rsidRPr="00586F5B" w14:paraId="19D548D9" w14:textId="77777777" w:rsidTr="00723A49">
        <w:tc>
          <w:tcPr>
            <w:tcW w:w="3936" w:type="dxa"/>
            <w:shd w:val="clear" w:color="auto" w:fill="auto"/>
          </w:tcPr>
          <w:p w14:paraId="58224B45" w14:textId="787B8BF2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5297585A" w14:textId="3B8969F7" w:rsidR="00243D0C" w:rsidRPr="002E362C" w:rsidRDefault="4BB4C202" w:rsidP="002E362C">
            <w:pPr>
              <w:numPr>
                <w:ilvl w:val="0"/>
                <w:numId w:val="29"/>
              </w:num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2E362C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Licencje, subskrypcje</w:t>
            </w:r>
          </w:p>
        </w:tc>
        <w:tc>
          <w:tcPr>
            <w:tcW w:w="6541" w:type="dxa"/>
            <w:shd w:val="clear" w:color="auto" w:fill="auto"/>
          </w:tcPr>
          <w:p w14:paraId="137AF521" w14:textId="77777777" w:rsidR="00423693" w:rsidRPr="00586F5B" w:rsidRDefault="00423693" w:rsidP="00423693">
            <w:pPr>
              <w:spacing w:after="0" w:line="480" w:lineRule="auto"/>
              <w:ind w:right="33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Należy podać:</w:t>
            </w:r>
          </w:p>
          <w:p w14:paraId="71DC7483" w14:textId="3902CE94" w:rsidR="00A25060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Producent: _____________________________________________</w:t>
            </w:r>
          </w:p>
          <w:p w14:paraId="7118590D" w14:textId="3D9B0648" w:rsidR="008A029D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Numery producenta elementów składowych (należy wymienić wszystkie oferowane składowe produktu):</w:t>
            </w:r>
          </w:p>
          <w:p w14:paraId="14E8DB4D" w14:textId="73F4CE3A" w:rsidR="00243D0C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1325525C" w14:textId="3035D1D8" w:rsidR="00243D0C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</w:tc>
      </w:tr>
      <w:tr w:rsidR="00BB7450" w:rsidRPr="00586F5B" w14:paraId="5501ADAC" w14:textId="77777777" w:rsidTr="00723A49">
        <w:tc>
          <w:tcPr>
            <w:tcW w:w="3936" w:type="dxa"/>
            <w:shd w:val="clear" w:color="auto" w:fill="auto"/>
          </w:tcPr>
          <w:p w14:paraId="2D493192" w14:textId="750EBD98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2296519F" w14:textId="26B24BDE" w:rsidR="183D1F37" w:rsidRPr="002E362C" w:rsidRDefault="183D1F37" w:rsidP="4BB4C202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19BCA9E0" w14:textId="702AB324" w:rsidR="00A45E90" w:rsidRPr="002E362C" w:rsidRDefault="00A45E90" w:rsidP="002E362C">
            <w:p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16AAC7B9" w14:textId="016C916D" w:rsidR="0023110A" w:rsidRPr="002E362C" w:rsidRDefault="4BB4C202" w:rsidP="002E362C">
            <w:pPr>
              <w:numPr>
                <w:ilvl w:val="0"/>
                <w:numId w:val="29"/>
              </w:numPr>
              <w:spacing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2E362C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Wsparcie techniczne producenta oferowanego urządzenia</w:t>
            </w:r>
          </w:p>
        </w:tc>
        <w:tc>
          <w:tcPr>
            <w:tcW w:w="6541" w:type="dxa"/>
            <w:shd w:val="clear" w:color="auto" w:fill="auto"/>
          </w:tcPr>
          <w:p w14:paraId="6F1A9DFF" w14:textId="77777777" w:rsidR="00423693" w:rsidRPr="00586F5B" w:rsidRDefault="00423693" w:rsidP="00423693">
            <w:pPr>
              <w:spacing w:after="0" w:line="480" w:lineRule="auto"/>
              <w:ind w:right="33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Należy podać:</w:t>
            </w:r>
          </w:p>
          <w:p w14:paraId="52D3B038" w14:textId="1B1C57A4" w:rsidR="0067772B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Producent: _____________________________________________</w:t>
            </w:r>
          </w:p>
          <w:p w14:paraId="2E12CDEB" w14:textId="7A2953E4" w:rsidR="008A029D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Numery producenta elementów składowych (należy wymienić wszystkie oferowane składowe produktu):</w:t>
            </w:r>
          </w:p>
          <w:p w14:paraId="06D41DB5" w14:textId="628A0040" w:rsidR="0023110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  <w:p w14:paraId="30BCC5EC" w14:textId="233B7188" w:rsidR="0023110A" w:rsidRPr="00586F5B" w:rsidRDefault="4BB4C202" w:rsidP="4BB4C202">
            <w:pPr>
              <w:spacing w:after="0" w:line="480" w:lineRule="auto"/>
              <w:ind w:right="33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_____________________________________________________________________sztuk________</w:t>
            </w:r>
          </w:p>
        </w:tc>
      </w:tr>
      <w:tr w:rsidR="00272DCF" w:rsidRPr="00586F5B" w14:paraId="476117F8" w14:textId="77777777" w:rsidTr="07651EF2">
        <w:tc>
          <w:tcPr>
            <w:tcW w:w="10477" w:type="dxa"/>
            <w:gridSpan w:val="2"/>
            <w:shd w:val="clear" w:color="auto" w:fill="auto"/>
          </w:tcPr>
          <w:p w14:paraId="4A7FB264" w14:textId="41F2750B" w:rsidR="09D6219A" w:rsidRPr="00586F5B" w:rsidRDefault="00506A07" w:rsidP="0099692D">
            <w:pPr>
              <w:spacing w:before="80" w:after="400" w:line="240" w:lineRule="auto"/>
              <w:rPr>
                <w:rFonts w:ascii="Cambria" w:eastAsia="Yu Mincho" w:hAnsi="Cambria" w:cs="Arial"/>
                <w:sz w:val="20"/>
                <w:szCs w:val="20"/>
                <w:u w:val="single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  <w:u w:val="single"/>
              </w:rPr>
              <w:t>Część  opisowa:</w:t>
            </w:r>
          </w:p>
          <w:p w14:paraId="63FBDA2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Własności fizyczne.</w:t>
            </w:r>
          </w:p>
          <w:p w14:paraId="4FED9284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przystosowane do montażu w szafie rack 19".</w:t>
            </w:r>
          </w:p>
          <w:p w14:paraId="681AA532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Wysokość urządzenia nie może przekraczać 3U.</w:t>
            </w:r>
          </w:p>
          <w:p w14:paraId="614067CC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Głębokość urządzenia nie może przekraczać 70cm.</w:t>
            </w:r>
          </w:p>
          <w:p w14:paraId="7EDAE7E1" w14:textId="77777777" w:rsidR="00586F5B" w:rsidRPr="00586F5B" w:rsidRDefault="00586F5B" w:rsidP="00586F5B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Jeżeli urządzenie posiada wentylatory, wówczas:</w:t>
            </w:r>
          </w:p>
          <w:p w14:paraId="2EFE9CB9" w14:textId="77777777" w:rsidR="00586F5B" w:rsidRPr="00586F5B" w:rsidRDefault="00586F5B" w:rsidP="00586F5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posiadać co najmniej dwa wymienne moduły wentylacji z możliwością wymiany 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lastRenderedPageBreak/>
              <w:t>wadliwego modułu podczas pracy urządzenia.</w:t>
            </w:r>
          </w:p>
          <w:p w14:paraId="78CF33F4" w14:textId="77777777" w:rsidR="00586F5B" w:rsidRPr="00586F5B" w:rsidRDefault="00586F5B" w:rsidP="00586F5B">
            <w:pPr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przepływ powietrza musi być realizowany z przodu na tył urządzenia.</w:t>
            </w:r>
          </w:p>
          <w:p w14:paraId="4009142C" w14:textId="77777777" w:rsidR="00586F5B" w:rsidRPr="00586F5B" w:rsidRDefault="00586F5B" w:rsidP="00586F5B">
            <w:pPr>
              <w:spacing w:after="0" w:line="240" w:lineRule="auto"/>
              <w:ind w:left="1069"/>
              <w:rPr>
                <w:rFonts w:ascii="Cambria" w:hAnsi="Cambria"/>
                <w:sz w:val="20"/>
                <w:szCs w:val="20"/>
              </w:rPr>
            </w:pPr>
          </w:p>
          <w:p w14:paraId="3A463891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II. Środowisko pracy.</w:t>
            </w:r>
          </w:p>
          <w:p w14:paraId="32F4ECAA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prawidłowo pracować w temperaturze od 5 do 40 stopni Celsjusza.</w:t>
            </w:r>
          </w:p>
          <w:p w14:paraId="7928155D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11C8884D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III. Interfejsy fizyczne do analizowania i kontroli ruchu.</w:t>
            </w:r>
          </w:p>
          <w:p w14:paraId="55219AA8" w14:textId="77777777" w:rsidR="00586F5B" w:rsidRPr="00586F5B" w:rsidRDefault="00586F5B" w:rsidP="00586F5B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co najmniej 12 interfejsów do analizowania i kontroli ruchu, w tym:</w:t>
            </w:r>
          </w:p>
          <w:p w14:paraId="05371113" w14:textId="77777777" w:rsidR="00586F5B" w:rsidRPr="00586F5B" w:rsidRDefault="00586F5B" w:rsidP="00586F5B">
            <w:pPr>
              <w:pStyle w:val="Akapitzlist"/>
              <w:numPr>
                <w:ilvl w:val="1"/>
                <w:numId w:val="2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Co najmniej 8 obsługujących standard 10GBase-LR.</w:t>
            </w:r>
          </w:p>
          <w:p w14:paraId="2C96CAEA" w14:textId="77777777" w:rsidR="00586F5B" w:rsidRPr="00586F5B" w:rsidRDefault="00586F5B" w:rsidP="00586F5B">
            <w:pPr>
              <w:pStyle w:val="Akapitzlist"/>
              <w:numPr>
                <w:ilvl w:val="1"/>
                <w:numId w:val="2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Co najmniej 4 interfejsy obsługujące standard 40GBase-LR4.</w:t>
            </w:r>
          </w:p>
          <w:p w14:paraId="2FF331A6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cztery moduły optyczne 10GBase-LR.</w:t>
            </w:r>
          </w:p>
          <w:p w14:paraId="1FC48174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interfejsy muszą być niezależne od siebie, tzn. wykorzystanie, któregoś interfejsu nie może zmniejszać ilości wymaganych interfejsów.</w:t>
            </w:r>
          </w:p>
          <w:p w14:paraId="50A6F1F1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interfejsy muszą znajdować się na przedniej części panelu urządzenia.</w:t>
            </w:r>
          </w:p>
          <w:p w14:paraId="2F9C8A3C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Zamawiający wymaga oryginalnych modułów optycznych producenta urządzenia.</w:t>
            </w:r>
          </w:p>
          <w:p w14:paraId="236FF7EA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agregowanie połączeń fizycznych zgodne z IEEE 802.3ad.</w:t>
            </w:r>
          </w:p>
          <w:p w14:paraId="198696DD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protokół LACP (ang. Link Aggregation Control Protocol).</w:t>
            </w:r>
          </w:p>
          <w:p w14:paraId="5B56615E" w14:textId="77777777" w:rsidR="00586F5B" w:rsidRPr="00586F5B" w:rsidRDefault="00586F5B" w:rsidP="00586F5B">
            <w:pPr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 fizyczny musi mieć możliwość umieszczenia na nim wielu interfejsów logicznych.</w:t>
            </w:r>
          </w:p>
          <w:p w14:paraId="1BE23F1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519C5849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IV. Interfejsy fizyczne do zarządzania urządzeniem.</w:t>
            </w:r>
          </w:p>
          <w:p w14:paraId="75F3C20E" w14:textId="77777777" w:rsidR="00586F5B" w:rsidRPr="00586F5B" w:rsidRDefault="00586F5B" w:rsidP="00586F5B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port konsoli do zarządzania urządzeniem.</w:t>
            </w:r>
          </w:p>
          <w:p w14:paraId="2368959D" w14:textId="77777777" w:rsidR="00586F5B" w:rsidRPr="00586F5B" w:rsidRDefault="00586F5B" w:rsidP="00586F5B">
            <w:pPr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dedykowany port Ethernet do zarządzania urządzeniem o przepustowości co najmniej 1Gbps (tzw. Out of Band Ethernet port).</w:t>
            </w:r>
          </w:p>
          <w:p w14:paraId="7E406BB1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8706655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V. Interfejsy fizyczne dla wysokiej dostępności.</w:t>
            </w:r>
          </w:p>
          <w:p w14:paraId="5B127643" w14:textId="77777777" w:rsidR="00586F5B" w:rsidRPr="00586F5B" w:rsidRDefault="00586F5B" w:rsidP="00586F5B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dedykowane interfejsy do połączenia w klaster składający się z dwóch urządzeń.</w:t>
            </w:r>
          </w:p>
          <w:p w14:paraId="6E4FC8B2" w14:textId="77777777" w:rsidR="00586F5B" w:rsidRPr="00586F5B" w:rsidRDefault="00586F5B" w:rsidP="00586F5B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Interfejsy muszą umożliwiać wykonanie połączenia po światłowodzie jednomodowym do 10km.</w:t>
            </w:r>
          </w:p>
          <w:p w14:paraId="05D34523" w14:textId="77777777" w:rsidR="00586F5B" w:rsidRPr="00586F5B" w:rsidRDefault="00586F5B" w:rsidP="00586F5B">
            <w:pPr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Wraz z urządzeniem należy dostarczyć moduły optyczne jeżeli są wymagane do połączenia w klaster.</w:t>
            </w:r>
          </w:p>
          <w:p w14:paraId="150FF58E" w14:textId="77777777" w:rsidR="00586F5B" w:rsidRPr="00586F5B" w:rsidRDefault="00586F5B" w:rsidP="00586F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Łącza pomiędzy urządzeniami w klastrze muszą mieć przepustowość co najmniej 10Gbps.</w:t>
            </w:r>
          </w:p>
          <w:p w14:paraId="204C1803" w14:textId="77777777" w:rsidR="00586F5B" w:rsidRPr="00586F5B" w:rsidRDefault="00586F5B" w:rsidP="00586F5B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Interfejsy dla wysokiej dostępności nie mogą zmniejszać ilości wymaganych interfejsów do zarządzania urządzeniem oraz nie mogą zmniejszać ilości wymaganych interfejsów do analizowania i kontroli ruchu.</w:t>
            </w:r>
          </w:p>
          <w:p w14:paraId="2241F33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571D8EA7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VI. Funkcje podstawowe.</w:t>
            </w:r>
          </w:p>
          <w:p w14:paraId="23F6838C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synchronizacje czasu z serwerem NTP.</w:t>
            </w:r>
          </w:p>
          <w:p w14:paraId="43215465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wysyłanie logów do zewnętrznego serwera zgodnego z protokołem syslog.</w:t>
            </w:r>
          </w:p>
          <w:p w14:paraId="70AF8BEB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mechanizm kontroli pasma oraz ruchu (ang. Quality of Service, QoS).</w:t>
            </w:r>
          </w:p>
          <w:p w14:paraId="19979F6C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VLAN zgodne z IEEE 802.1Q.</w:t>
            </w:r>
          </w:p>
          <w:p w14:paraId="68CBBF2F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protokół SNMP w wersji 2c i 3.</w:t>
            </w:r>
          </w:p>
          <w:p w14:paraId="6B725CD1" w14:textId="77777777" w:rsidR="00586F5B" w:rsidRPr="00586F5B" w:rsidRDefault="00586F5B" w:rsidP="00586F5B">
            <w:pPr>
              <w:numPr>
                <w:ilvl w:val="0"/>
                <w:numId w:val="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przekazywanie pakietów DHCP.</w:t>
            </w:r>
          </w:p>
          <w:p w14:paraId="1D5FA99A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79FA2D2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VII. Wydajność.</w:t>
            </w:r>
          </w:p>
          <w:p w14:paraId="0DA3BB9E" w14:textId="77777777" w:rsidR="00586F5B" w:rsidRPr="00586F5B" w:rsidRDefault="00586F5B" w:rsidP="00586F5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150000 (sto pięćdziesiąt tysięcy) nowych połączeń na sekundę.</w:t>
            </w:r>
          </w:p>
          <w:p w14:paraId="5D614C93" w14:textId="77777777" w:rsidR="00586F5B" w:rsidRPr="00586F5B" w:rsidRDefault="00586F5B" w:rsidP="00586F5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4000000 (cztery miliony) jednoczesnych sesji.</w:t>
            </w:r>
          </w:p>
          <w:p w14:paraId="78C39BBC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33A7090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VIII. Pamięć.</w:t>
            </w:r>
          </w:p>
          <w:p w14:paraId="73FD0220" w14:textId="77777777" w:rsidR="00586F5B" w:rsidRPr="00586F5B" w:rsidRDefault="00586F5B" w:rsidP="00586F5B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posiadać co najmniej 960GB wymiennej pamięci przeznaczonej na zdarzenia, </w:t>
            </w:r>
          </w:p>
          <w:p w14:paraId="4C478036" w14:textId="77777777" w:rsidR="00586F5B" w:rsidRPr="00586F5B" w:rsidRDefault="00586F5B" w:rsidP="00586F5B">
            <w:pPr>
              <w:pStyle w:val="Akapitzlist"/>
              <w:spacing w:after="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uruchomionej w RAID 1 (awaria jednego z dysków nie może powodować utraty danych).</w:t>
            </w:r>
          </w:p>
          <w:p w14:paraId="6E0E687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39CA76B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IX. Firewall.</w:t>
            </w:r>
          </w:p>
          <w:p w14:paraId="27386002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realizować funkcję firewall na podstawie stref bezpieczeństwa (ang. Security Zones).</w:t>
            </w:r>
          </w:p>
          <w:p w14:paraId="38C8024C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Strefy bezpieczeństwa.</w:t>
            </w:r>
          </w:p>
          <w:p w14:paraId="6C0CE1B8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2000 (dwa tysiące) stref.</w:t>
            </w:r>
          </w:p>
          <w:p w14:paraId="453C2DF4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Strefy muszą obsługiwać interfejsy logiczne należące do różnych sieci VLAN.</w:t>
            </w:r>
          </w:p>
          <w:p w14:paraId="30BBC8E0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Polityki bezpieczeństwa (ang. Security Rules).</w:t>
            </w:r>
          </w:p>
          <w:p w14:paraId="2F160E0C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30000 (trzydzieści tysięcy) polityk bezpieczeństwa.</w:t>
            </w:r>
          </w:p>
          <w:p w14:paraId="7C259F93" w14:textId="77777777" w:rsidR="00586F5B" w:rsidRPr="00586F5B" w:rsidRDefault="00586F5B" w:rsidP="00586F5B">
            <w:pPr>
              <w:numPr>
                <w:ilvl w:val="1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pozwalać na używanie poniższych kryteriów do opisania polityki bezpieczeństwa:</w:t>
            </w:r>
          </w:p>
          <w:p w14:paraId="4A67B39A" w14:textId="77777777" w:rsidR="00586F5B" w:rsidRPr="00586F5B" w:rsidRDefault="00586F5B" w:rsidP="00586F5B">
            <w:pPr>
              <w:numPr>
                <w:ilvl w:val="2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Źródłowa lub docelowa strefa bezpieczeństwa.</w:t>
            </w:r>
          </w:p>
          <w:p w14:paraId="0761F5B0" w14:textId="77777777" w:rsidR="00586F5B" w:rsidRPr="00586F5B" w:rsidRDefault="00586F5B" w:rsidP="00586F5B">
            <w:pPr>
              <w:numPr>
                <w:ilvl w:val="2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Źródłowy lub docelowy adres/obiekt IPv4 lub IPv6.</w:t>
            </w:r>
          </w:p>
          <w:p w14:paraId="541B1323" w14:textId="77777777" w:rsidR="00586F5B" w:rsidRPr="00586F5B" w:rsidRDefault="00586F5B" w:rsidP="00586F5B">
            <w:pPr>
              <w:numPr>
                <w:ilvl w:val="2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Aplikacja.</w:t>
            </w:r>
          </w:p>
          <w:p w14:paraId="2DBA1A61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mieć możliwość pracy w trybie transparentnym, w trybie routera oraz w trybie nasłuchu.</w:t>
            </w:r>
          </w:p>
          <w:p w14:paraId="5792CDF5" w14:textId="77777777" w:rsidR="00586F5B" w:rsidRPr="00586F5B" w:rsidRDefault="00586F5B" w:rsidP="00586F5B">
            <w:pPr>
              <w:numPr>
                <w:ilvl w:val="0"/>
                <w:numId w:val="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zapewniać filtrowanie ruchu IPv4 i IPv6.</w:t>
            </w:r>
          </w:p>
          <w:p w14:paraId="35F41E39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713851F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X. Funkcja VPN.</w:t>
            </w:r>
          </w:p>
          <w:p w14:paraId="18AD41BB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sieci VPN IPsec w konfiguracji sieć-sieć (ang. network-to-network).</w:t>
            </w:r>
          </w:p>
          <w:p w14:paraId="49BF640C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algorytmy szyfrowania w ramach IPsec, takie jak:</w:t>
            </w:r>
          </w:p>
          <w:p w14:paraId="4E6DF447" w14:textId="77777777" w:rsidR="00586F5B" w:rsidRPr="00586F5B" w:rsidRDefault="00586F5B" w:rsidP="00586F5B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AES o długości klucza: 128, 192, 256 bitów.</w:t>
            </w:r>
          </w:p>
          <w:p w14:paraId="6B41326A" w14:textId="77777777" w:rsidR="00586F5B" w:rsidRPr="00586F5B" w:rsidRDefault="00586F5B" w:rsidP="00586F5B">
            <w:pPr>
              <w:numPr>
                <w:ilvl w:val="0"/>
                <w:numId w:val="1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3DES</w:t>
            </w:r>
          </w:p>
          <w:p w14:paraId="3F37F88E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autentykację w ramach IPsec, takie jak:</w:t>
            </w:r>
          </w:p>
          <w:p w14:paraId="614736BA" w14:textId="77777777" w:rsidR="00586F5B" w:rsidRPr="00586F5B" w:rsidRDefault="00586F5B" w:rsidP="00586F5B">
            <w:pPr>
              <w:numPr>
                <w:ilvl w:val="1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MD5, SHA-1, SHA-256.</w:t>
            </w:r>
          </w:p>
          <w:p w14:paraId="040B60EE" w14:textId="77777777" w:rsidR="00586F5B" w:rsidRPr="00586F5B" w:rsidRDefault="00586F5B" w:rsidP="00586F5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5000 (pięć tysięcy) jednoczesnych tuneli IPsec VPN.</w:t>
            </w:r>
          </w:p>
          <w:p w14:paraId="43923864" w14:textId="77777777" w:rsidR="00586F5B" w:rsidRPr="00586F5B" w:rsidRDefault="00586F5B" w:rsidP="00586F5B">
            <w:pPr>
              <w:numPr>
                <w:ilvl w:val="0"/>
                <w:numId w:val="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Wydajność urządzenia dla VPN IPsec nie może być mniejsza niż 8 Gbps.</w:t>
            </w:r>
          </w:p>
          <w:p w14:paraId="5B8A3B6E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6116C267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XI. Zapobieganie zagrożeniom.</w:t>
            </w:r>
          </w:p>
          <w:p w14:paraId="412CC248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mechanizm wykrywania i blokowania ataków sieciowych w czasie rzeczywistym (ang. Intrusion Prevention System, IPS) z wydajnością przetwarzania na poziomie co najmniej 8 Gbps.</w:t>
            </w:r>
          </w:p>
          <w:p w14:paraId="6D262E54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Wykrywanie ataków musi odbywać się na podstawie sygnatur dostarczonych od producenta.</w:t>
            </w:r>
          </w:p>
          <w:p w14:paraId="6CCC351D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Baza sygnatur musi mieć możliwość automatycznej aktualizacji.</w:t>
            </w:r>
          </w:p>
          <w:p w14:paraId="711E8940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Administrator systemu musi mieć możliwość definiowania własnych sygnatur.</w:t>
            </w:r>
          </w:p>
          <w:p w14:paraId="3B8455DC" w14:textId="77777777" w:rsidR="00586F5B" w:rsidRPr="00586F5B" w:rsidRDefault="00586F5B" w:rsidP="00586F5B">
            <w:pPr>
              <w:numPr>
                <w:ilvl w:val="0"/>
                <w:numId w:val="11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posiadać ochronę antywirusową.</w:t>
            </w:r>
          </w:p>
          <w:p w14:paraId="5EDEAB44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1F5D417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XII. Identyfikacja aplikacji.</w:t>
            </w:r>
          </w:p>
          <w:p w14:paraId="57A481E9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identyfikować aplikacje niezależnie od wykorzystywanego portu TCP/UDP na podstawie wbudowanej bazy aplikacji.</w:t>
            </w:r>
          </w:p>
          <w:p w14:paraId="5D18BD21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Przy włączonym mechanizmie identyfikowania aplikacji, urządzenie musi mieć przepustowość na poziomie co najmniej 16 Gbps.</w:t>
            </w:r>
          </w:p>
          <w:p w14:paraId="191C9400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Baza aplikacji musi mieć możliwość automatycznej aktualizacji.</w:t>
            </w:r>
          </w:p>
          <w:p w14:paraId="786684E3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rozpoznawać co najmniej 2500 aplikacji.</w:t>
            </w:r>
          </w:p>
          <w:p w14:paraId="1004DDD9" w14:textId="77777777" w:rsidR="00586F5B" w:rsidRPr="00586F5B" w:rsidRDefault="00586F5B" w:rsidP="00586F5B">
            <w:pPr>
              <w:numPr>
                <w:ilvl w:val="0"/>
                <w:numId w:val="1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Wraz z urządzeniem należy dostarczyć listę rozpoznawanych przez urządzenie aplikacji w formie drukowanej lub elektronicznej.</w:t>
            </w:r>
          </w:p>
          <w:p w14:paraId="25BF782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3D71D52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XIII. Routing.</w:t>
            </w:r>
          </w:p>
          <w:p w14:paraId="530AF03D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statyczny routing dla IPv4 i IPv6.</w:t>
            </w:r>
          </w:p>
          <w:p w14:paraId="65AF4167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dynamiczne protokoły routingu takie jak:</w:t>
            </w:r>
          </w:p>
          <w:p w14:paraId="0F6D062E" w14:textId="77777777" w:rsidR="00586F5B" w:rsidRPr="00586F5B" w:rsidRDefault="00586F5B" w:rsidP="00586F5B">
            <w:pPr>
              <w:numPr>
                <w:ilvl w:val="1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OSPFv2.</w:t>
            </w:r>
          </w:p>
          <w:p w14:paraId="6492CC8E" w14:textId="77777777" w:rsidR="00586F5B" w:rsidRPr="00586F5B" w:rsidRDefault="00586F5B" w:rsidP="00586F5B">
            <w:pPr>
              <w:numPr>
                <w:ilvl w:val="1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OSPFv3.</w:t>
            </w:r>
          </w:p>
          <w:p w14:paraId="6EBE461D" w14:textId="77777777" w:rsidR="00586F5B" w:rsidRPr="00586F5B" w:rsidRDefault="00586F5B" w:rsidP="00586F5B">
            <w:pPr>
              <w:numPr>
                <w:ilvl w:val="1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BGP.</w:t>
            </w:r>
          </w:p>
          <w:p w14:paraId="1494C145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uruchomienie różnych instancji routingu, w ilości nie mniejszej niż 20.</w:t>
            </w:r>
          </w:p>
          <w:p w14:paraId="29C73BED" w14:textId="77777777" w:rsidR="00586F5B" w:rsidRPr="00586F5B" w:rsidRDefault="00586F5B" w:rsidP="00586F5B">
            <w:pPr>
              <w:numPr>
                <w:ilvl w:val="0"/>
                <w:numId w:val="13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Policy Based Routing.</w:t>
            </w:r>
          </w:p>
          <w:p w14:paraId="5B52ADFD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DE9BA4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XIV. Funkcja NAT.</w:t>
            </w:r>
          </w:p>
          <w:p w14:paraId="5A9BD077" w14:textId="0716A148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obsługiwać translacje adresów sieciowych (ang. Network Address Translation, NAT) 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w następujących trybach:</w:t>
            </w:r>
          </w:p>
          <w:p w14:paraId="2699588C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Static NAT.</w:t>
            </w:r>
          </w:p>
          <w:p w14:paraId="63E6BB3D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Destination NAT.</w:t>
            </w:r>
          </w:p>
          <w:p w14:paraId="25A9FED6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Source NAT.</w:t>
            </w:r>
          </w:p>
          <w:p w14:paraId="05A20BE5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Polityki NAT muszą być definiowane niezależne od polityk bezpieczeństwa.</w:t>
            </w:r>
          </w:p>
          <w:p w14:paraId="34AF13DA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5000 polityk NAT.</w:t>
            </w:r>
          </w:p>
          <w:p w14:paraId="3B996CDC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Definiowanie polityki NAT musi być oparte o co najmniej takie kryteria jak:</w:t>
            </w:r>
          </w:p>
          <w:p w14:paraId="07F20586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Źródłowa lub docelowa strefa bezpieczeństwa.</w:t>
            </w:r>
          </w:p>
          <w:p w14:paraId="6ACA91BC" w14:textId="77777777" w:rsidR="00586F5B" w:rsidRPr="00586F5B" w:rsidRDefault="00586F5B" w:rsidP="00586F5B">
            <w:pPr>
              <w:numPr>
                <w:ilvl w:val="1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Źródłowy lub docelowy adres IPv4 lub IPv6.</w:t>
            </w:r>
          </w:p>
          <w:p w14:paraId="7845D201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NAT64.</w:t>
            </w:r>
          </w:p>
          <w:p w14:paraId="2996622E" w14:textId="77777777" w:rsidR="00586F5B" w:rsidRPr="00586F5B" w:rsidRDefault="00586F5B" w:rsidP="00586F5B">
            <w:pPr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NATv6.</w:t>
            </w:r>
          </w:p>
          <w:p w14:paraId="0941554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2A707096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XV. Wirtualne systemy.</w:t>
            </w:r>
          </w:p>
          <w:p w14:paraId="369BF965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wirtualne systemy.</w:t>
            </w:r>
          </w:p>
          <w:p w14:paraId="18BB556F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Każdy wirtualny system musi mieć możliwość uruchomienia osobnej tablicy routingu.</w:t>
            </w:r>
          </w:p>
          <w:p w14:paraId="65C95093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Każdy wirtualny system musi mieć osobny zestaw polityk bezpieczeństwa.</w:t>
            </w:r>
          </w:p>
          <w:p w14:paraId="7724FBA7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Każdy interfejs fizyczny musi mieć możliwość współdzielenia pomiędzy wirtualnymi systemami.</w:t>
            </w:r>
          </w:p>
          <w:p w14:paraId="60D73738" w14:textId="77777777" w:rsidR="00586F5B" w:rsidRPr="00586F5B" w:rsidRDefault="00586F5B" w:rsidP="00586F5B">
            <w:pPr>
              <w:numPr>
                <w:ilvl w:val="0"/>
                <w:numId w:val="15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obsługiwać co najmniej 20 wirtualnych systemów.</w:t>
            </w:r>
          </w:p>
          <w:p w14:paraId="3B6E3B6E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0EEACDDF" w14:textId="0A35F1B8" w:rsid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5286D9EA" w14:textId="77777777" w:rsidR="00F4048B" w:rsidRPr="00586F5B" w:rsidRDefault="00F4048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60E88E7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XVI. Zarządzanie.</w:t>
            </w:r>
          </w:p>
          <w:p w14:paraId="54AF779A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Praca na urządzeniu musi odbywać się na konfiguracji kandydackiej, a nie aktywnej.</w:t>
            </w:r>
          </w:p>
          <w:p w14:paraId="6A8C2423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Zmiany w konfiguracji aktywnej odbywają się poprzez zatwierdzanie zmian (ang. Commit).</w:t>
            </w:r>
          </w:p>
          <w:p w14:paraId="1D5340B6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Przed zatwierdzaniem zmian na urządzeniu musi być możliwość przejrzenia zmian, które zostały wykonane na konfiguracji kandydackiej.</w:t>
            </w:r>
          </w:p>
          <w:p w14:paraId="1DE65279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Zarządzanie urządzeniem musi odbywać się co najmniej za pomocą:</w:t>
            </w:r>
          </w:p>
          <w:p w14:paraId="27F6A2F5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Interfejsu wiersza poleceń (ang. Command Line Interface, CLI) poprzez port konsolowy, Telnet oraz SSH.</w:t>
            </w:r>
          </w:p>
          <w:p w14:paraId="3BD650EB" w14:textId="77777777" w:rsidR="00586F5B" w:rsidRPr="00586F5B" w:rsidRDefault="00586F5B" w:rsidP="00586F5B">
            <w:pPr>
              <w:pStyle w:val="Akapitzlist"/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 graficzny poprzez przeglądarkę internetową (ang. web browser).</w:t>
            </w:r>
          </w:p>
          <w:p w14:paraId="27EB1EE4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Interfejs programistyczny (API).</w:t>
            </w:r>
          </w:p>
          <w:p w14:paraId="020CCA4D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mieć możliwość przywrócenia konfiguracji z określnego dnia, w którym były dokonywane zmiany, tzn. po każdym zapisie konfiguracji na urządzeniu powinna być automatycznie zapisywana kompletna konfiguracja, liczba przechowywanych w ten sposób konfiguracji nie może być mniejsza niż 50, podczas wyboru konfiguracji musi być widoczna data zapisania konfiguracji.</w:t>
            </w:r>
          </w:p>
          <w:p w14:paraId="3FB9ABA9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uwierzytelnianie użytkowników administracyjnych za pomocą:</w:t>
            </w:r>
          </w:p>
          <w:p w14:paraId="50FB5B5F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Bazy lokalnej.</w:t>
            </w:r>
          </w:p>
          <w:p w14:paraId="55ED2859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Serwera RADIUS.</w:t>
            </w:r>
          </w:p>
          <w:p w14:paraId="0631BA33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Serwera TACACS+.</w:t>
            </w:r>
          </w:p>
          <w:p w14:paraId="3CC0DE2A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mieć zdefiniowane w systemie co najmniej dwa konta typu:</w:t>
            </w:r>
          </w:p>
          <w:p w14:paraId="4E17CE78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Administrator, który ma pełen dostęp do konfiguracji, odczytu i zapisu</w:t>
            </w:r>
          </w:p>
          <w:p w14:paraId="0258A9F0" w14:textId="77777777" w:rsidR="00586F5B" w:rsidRPr="00586F5B" w:rsidRDefault="00586F5B" w:rsidP="00586F5B">
            <w:pPr>
              <w:numPr>
                <w:ilvl w:val="1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Operator, który ma możliwość tylko odczytu konfiguracji.</w:t>
            </w:r>
          </w:p>
          <w:p w14:paraId="1E7C1596" w14:textId="77777777" w:rsidR="00586F5B" w:rsidRPr="00586F5B" w:rsidRDefault="00586F5B" w:rsidP="00586F5B">
            <w:pPr>
              <w:numPr>
                <w:ilvl w:val="0"/>
                <w:numId w:val="1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utworzenie nowych typów kont administracyjnych.</w:t>
            </w:r>
          </w:p>
          <w:p w14:paraId="1954D438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665E1FB7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XVII. Zasilanie urządzenia.</w:t>
            </w:r>
          </w:p>
          <w:p w14:paraId="43F3923C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działać przy zasilaniu jednej fazy 230V/50Hz z sieci elektrycznej.</w:t>
            </w:r>
          </w:p>
          <w:p w14:paraId="723DF112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być wyposażone w wymienne i redundantne zasilacze.</w:t>
            </w:r>
          </w:p>
          <w:p w14:paraId="4D56213F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Gniazda zasilające muszą się znajdować w tylnej części urządzenia.</w:t>
            </w:r>
          </w:p>
          <w:p w14:paraId="7C464254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Awaria połowy zasilaczy nie może wpływać na działanie urządzenia.</w:t>
            </w:r>
          </w:p>
          <w:p w14:paraId="2E6B858E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umożliwiać wymianę zasilacza bez wyłączania urządzenia.</w:t>
            </w:r>
          </w:p>
          <w:p w14:paraId="6DEF67EF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Wraz z urządzeniem muszą być dostarczone kable zasilające.</w:t>
            </w:r>
          </w:p>
          <w:p w14:paraId="14732361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Połowa kabli zasilających musi mieć możliwość podłączenia do gniazda jednofazowego typu E (standardowe jednofazowe gniazdo elektryczne stosowane w Polsce).</w:t>
            </w:r>
          </w:p>
          <w:p w14:paraId="2020F4EA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Połowa kabli musi mieć możliwość podpięcia do zasilacza awaryjnego, ma to być kabel zakończony wtykiem IEC-320 C14 lub IEC-320 C20.</w:t>
            </w:r>
          </w:p>
          <w:p w14:paraId="2B608316" w14:textId="77777777" w:rsidR="00586F5B" w:rsidRPr="00586F5B" w:rsidRDefault="00586F5B" w:rsidP="00586F5B">
            <w:pPr>
              <w:numPr>
                <w:ilvl w:val="0"/>
                <w:numId w:val="17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Średnie zużycie energii przez urządzenie nie może przekraczać 700W.</w:t>
            </w:r>
          </w:p>
          <w:p w14:paraId="3091A0C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5DD2F96B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XVIII. Wysoka dostępność.</w:t>
            </w:r>
          </w:p>
          <w:p w14:paraId="01B75E02" w14:textId="77777777" w:rsidR="00586F5B" w:rsidRPr="00586F5B" w:rsidRDefault="00586F5B" w:rsidP="00586F5B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pozwalać na pracę z innym urządzeniem w parze jako klaster.</w:t>
            </w:r>
          </w:p>
          <w:p w14:paraId="729E27EC" w14:textId="77777777" w:rsidR="00586F5B" w:rsidRPr="00586F5B" w:rsidRDefault="00586F5B" w:rsidP="00586F5B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Urządzenie musi mieć możliwość uruchomienia klastra w trybie: active-active (oba urządzenia zajmują się jednocześnie przetwarzaniem ruchu) i active-pasive (pierwsze urządzenie zajmuje się przetwarzaniem ruchu, drugie zaczyna przetwarzanie ruchu w momencie awarii pierwszego urządzenia).</w:t>
            </w:r>
          </w:p>
          <w:p w14:paraId="386E8797" w14:textId="77777777" w:rsidR="00586F5B" w:rsidRPr="00586F5B" w:rsidRDefault="00586F5B" w:rsidP="00586F5B">
            <w:pPr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Awaria pojedynczego urządzenia w klastrze nie może wpłynąć na prawidłowe działanie sieci komputerowej.</w:t>
            </w:r>
          </w:p>
          <w:p w14:paraId="03548A32" w14:textId="77777777" w:rsidR="00586F5B" w:rsidRPr="00586F5B" w:rsidRDefault="00586F5B" w:rsidP="00586F5B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Urządzenia uruchomione w klastrze:</w:t>
            </w:r>
          </w:p>
          <w:p w14:paraId="5D464793" w14:textId="77777777" w:rsidR="00586F5B" w:rsidRPr="00586F5B" w:rsidRDefault="00586F5B" w:rsidP="00586F5B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Muszą automatycznie między sobą synchronizować konfiguracje.</w:t>
            </w:r>
          </w:p>
          <w:p w14:paraId="6C34C112" w14:textId="77777777" w:rsidR="00586F5B" w:rsidRPr="00586F5B" w:rsidRDefault="00586F5B" w:rsidP="00586F5B">
            <w:pPr>
              <w:pStyle w:val="Akapitzlist"/>
              <w:numPr>
                <w:ilvl w:val="1"/>
                <w:numId w:val="18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Muszą obsługiwać synchronizację sesji.</w:t>
            </w:r>
          </w:p>
          <w:p w14:paraId="3EDFCB3F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2A850588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XIX. Dokumentacja.</w:t>
            </w:r>
          </w:p>
          <w:p w14:paraId="4C31FD7C" w14:textId="77777777" w:rsidR="00586F5B" w:rsidRPr="00586F5B" w:rsidRDefault="00586F5B" w:rsidP="00586F5B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 stronie producenta urządzenia muszą być dostępne w języku polskim lub angielskim:</w:t>
            </w:r>
          </w:p>
          <w:p w14:paraId="34D65809" w14:textId="77777777" w:rsidR="00586F5B" w:rsidRPr="00586F5B" w:rsidRDefault="00586F5B" w:rsidP="00586F5B">
            <w:pPr>
              <w:numPr>
                <w:ilvl w:val="1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Przewodniki administracji (ang. Administration guide).</w:t>
            </w:r>
          </w:p>
          <w:p w14:paraId="1DFC30E1" w14:textId="77777777" w:rsidR="00586F5B" w:rsidRPr="00586F5B" w:rsidRDefault="00586F5B" w:rsidP="00586F5B">
            <w:pPr>
              <w:numPr>
                <w:ilvl w:val="1"/>
                <w:numId w:val="19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Informacje dotyczące wydania aktualizacji oprogramowania (ang. Release notes).</w:t>
            </w:r>
          </w:p>
          <w:p w14:paraId="6EEBF8E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sz w:val="20"/>
                <w:szCs w:val="20"/>
              </w:rPr>
            </w:pPr>
          </w:p>
          <w:p w14:paraId="6DB7EB70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XX. Licencje, subskrypcje.</w:t>
            </w:r>
          </w:p>
          <w:p w14:paraId="43D012E9" w14:textId="35A154EC" w:rsidR="00586F5B" w:rsidRPr="00586F5B" w:rsidRDefault="00586F5B" w:rsidP="00586F5B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funkcjonalności wymienione w częś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ci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opisow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ej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muszą być dostępne, jeżeli wymagają licencji należy dostarczyć je wraz z urządzeniem.</w:t>
            </w:r>
          </w:p>
          <w:p w14:paraId="20724BCA" w14:textId="77777777" w:rsidR="00586F5B" w:rsidRPr="00586F5B" w:rsidRDefault="00586F5B" w:rsidP="00586F5B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licencje muszą być bezterminowe, wyjątkiem mogą być licencje i subskrypcje na aktualizacje:</w:t>
            </w:r>
          </w:p>
          <w:p w14:paraId="5BD24160" w14:textId="62C64097" w:rsidR="00586F5B" w:rsidRPr="00586F5B" w:rsidRDefault="00586F5B" w:rsidP="00586F5B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Bazy aplikacji, która musi być aktywna przez co najmniej okres trwania wsparcia technicznego (wymienionego w 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pkt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X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I tabeli nr 1) urządzenia.</w:t>
            </w:r>
          </w:p>
          <w:p w14:paraId="2C22D42C" w14:textId="6AA8BD64" w:rsidR="00586F5B" w:rsidRPr="00586F5B" w:rsidRDefault="00586F5B" w:rsidP="00586F5B">
            <w:pPr>
              <w:numPr>
                <w:ilvl w:val="1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Bazy sygnatur zapobiegania zagrożeniom, która musi być aktywna co najmniej przez okres trwania wsparcia technicznego (wymienionego w 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pkt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</w:t>
            </w:r>
            <w:r w:rsidR="00F4048B">
              <w:rPr>
                <w:rFonts w:ascii="Cambria" w:eastAsia="Yu Mincho" w:hAnsi="Cambria" w:cs="Arial"/>
                <w:sz w:val="20"/>
                <w:szCs w:val="20"/>
              </w:rPr>
              <w:t>X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I</w:t>
            </w:r>
            <w:bookmarkStart w:id="0" w:name="_GoBack"/>
            <w:bookmarkEnd w:id="0"/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tabeli nr 1).</w:t>
            </w:r>
          </w:p>
          <w:p w14:paraId="4F325CB9" w14:textId="77777777" w:rsidR="00586F5B" w:rsidRPr="00586F5B" w:rsidRDefault="00586F5B" w:rsidP="00586F5B">
            <w:pPr>
              <w:numPr>
                <w:ilvl w:val="0"/>
                <w:numId w:val="20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Wszystkie interfejsy fizyczne muszą być aktywne, tzn. jeżeli jest wymagana licencja na ich aktywację, należy dostarczyć licencje wraz z urządzeniem.</w:t>
            </w:r>
          </w:p>
          <w:p w14:paraId="5A1BFCA6" w14:textId="6B181BB6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XXI. Gwarancja</w:t>
            </w:r>
            <w:r w:rsidR="00F71940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 xml:space="preserve"> </w:t>
            </w:r>
            <w:r w:rsidR="00227EA8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/</w:t>
            </w:r>
            <w:r w:rsidR="00F71940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 xml:space="preserve"> wsparcie  techniczne</w:t>
            </w:r>
          </w:p>
          <w:p w14:paraId="60353524" w14:textId="77D377E4" w:rsidR="00227EA8" w:rsidRPr="00A90B8A" w:rsidRDefault="00586F5B" w:rsidP="00227EA8">
            <w:pPr>
              <w:numPr>
                <w:ilvl w:val="1"/>
                <w:numId w:val="25"/>
              </w:numPr>
              <w:tabs>
                <w:tab w:val="clear" w:pos="792"/>
                <w:tab w:val="left" w:pos="-142"/>
              </w:tabs>
              <w:suppressAutoHyphens/>
              <w:spacing w:after="0" w:line="240" w:lineRule="auto"/>
              <w:ind w:left="284" w:right="-1" w:hanging="284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Urządzenie musi być objęte </w:t>
            </w:r>
            <w:r w:rsidR="00227EA8" w:rsidRPr="00A90B8A">
              <w:rPr>
                <w:rFonts w:ascii="Cambria" w:hAnsi="Cambria" w:cs="Arial"/>
                <w:sz w:val="20"/>
                <w:szCs w:val="20"/>
              </w:rPr>
              <w:t>gwarancją</w:t>
            </w:r>
            <w:r w:rsidR="00227EA8">
              <w:rPr>
                <w:rFonts w:ascii="Cambria" w:hAnsi="Cambria" w:cs="Arial"/>
                <w:sz w:val="20"/>
                <w:szCs w:val="20"/>
              </w:rPr>
              <w:t xml:space="preserve"> przez okres nie krótszy niż 36 miesięcy, </w:t>
            </w:r>
            <w:r w:rsidR="00227EA8" w:rsidRPr="000C5B64">
              <w:rPr>
                <w:rFonts w:ascii="Cambria" w:hAnsi="Cambria" w:cs="Arial"/>
                <w:sz w:val="20"/>
                <w:szCs w:val="20"/>
              </w:rPr>
              <w:t xml:space="preserve">z uwzględnieniem zapisów </w:t>
            </w:r>
            <w:r w:rsidR="00227EA8">
              <w:rPr>
                <w:rFonts w:ascii="Cambria" w:hAnsi="Cambria" w:cs="Arial"/>
                <w:sz w:val="20"/>
                <w:szCs w:val="20"/>
              </w:rPr>
              <w:br/>
            </w:r>
            <w:r w:rsidR="00227EA8" w:rsidRPr="000C5B64">
              <w:rPr>
                <w:rFonts w:ascii="Cambria" w:hAnsi="Cambria" w:cs="Arial"/>
                <w:sz w:val="20"/>
                <w:szCs w:val="20"/>
              </w:rPr>
              <w:t>w rozdziale XIV SIWZ</w:t>
            </w:r>
            <w:r w:rsidR="00227EA8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227EA8" w:rsidRPr="000C5B64">
              <w:rPr>
                <w:rFonts w:ascii="Cambria" w:hAnsi="Cambria" w:cs="Arial"/>
                <w:sz w:val="20"/>
                <w:szCs w:val="20"/>
              </w:rPr>
              <w:t>- gwarancja  stanowi jedno z kryteriów oceny ofert</w:t>
            </w:r>
            <w:r w:rsidR="00227EA8" w:rsidRPr="00A90B8A"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  <w:p w14:paraId="7E426CCA" w14:textId="2AE50484" w:rsidR="00586F5B" w:rsidRPr="00586F5B" w:rsidRDefault="00586F5B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hAnsi="Cambria"/>
                <w:sz w:val="20"/>
                <w:szCs w:val="20"/>
              </w:rPr>
              <w:t>Gwarancję m</w:t>
            </w:r>
            <w:r w:rsidR="00227EA8">
              <w:rPr>
                <w:rFonts w:ascii="Cambria" w:hAnsi="Cambria"/>
                <w:sz w:val="20"/>
                <w:szCs w:val="20"/>
              </w:rPr>
              <w:t>usi</w:t>
            </w:r>
            <w:r w:rsidRPr="00586F5B">
              <w:rPr>
                <w:rFonts w:ascii="Cambria" w:hAnsi="Cambria"/>
                <w:sz w:val="20"/>
                <w:szCs w:val="20"/>
              </w:rPr>
              <w:t xml:space="preserve"> świadczyć producent lub każdy upoważniony przez niego podmiot do świadczenia tych usług (Gwarant).</w:t>
            </w:r>
          </w:p>
          <w:p w14:paraId="5554906C" w14:textId="5F29CBD2" w:rsidR="00586F5B" w:rsidRPr="005727BD" w:rsidRDefault="00586F5B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Zgłaszanie wady urządzeń ma odbywać się </w:t>
            </w:r>
            <w:r w:rsidR="004B12B1" w:rsidRPr="005727BD">
              <w:rPr>
                <w:rFonts w:ascii="Cambria" w:eastAsia="Yu Mincho" w:hAnsi="Cambria" w:cs="Arial"/>
                <w:sz w:val="20"/>
                <w:szCs w:val="20"/>
              </w:rPr>
              <w:t>drogą</w:t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 xml:space="preserve"> elektroniczn</w:t>
            </w:r>
            <w:r w:rsidR="004B12B1" w:rsidRPr="005727BD">
              <w:rPr>
                <w:rFonts w:ascii="Cambria" w:eastAsia="Yu Mincho" w:hAnsi="Cambria" w:cs="Arial"/>
                <w:sz w:val="20"/>
                <w:szCs w:val="20"/>
              </w:rPr>
              <w:t>ą</w:t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 xml:space="preserve"> lub telefonicznie. </w:t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br/>
              <w:t xml:space="preserve">W przypadku kontaktu telefonicznego ma się to odbyć w krajowej sieci telekomunikacyjnej z wyłączeniem linii </w:t>
            </w:r>
            <w:r w:rsidR="00227EA8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 xml:space="preserve">o podwyższonej opłacie rozliczeniowej. Sposób komunikacji ma być określony w karcie gwarancyjnej przekazanej </w:t>
            </w:r>
            <w:r w:rsidR="00227EA8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727BD">
              <w:rPr>
                <w:rFonts w:ascii="Cambria" w:eastAsia="Yu Mincho" w:hAnsi="Cambria" w:cs="Arial"/>
                <w:sz w:val="20"/>
                <w:szCs w:val="20"/>
              </w:rPr>
              <w:t>w momencie dostawy urządzenia.</w:t>
            </w:r>
          </w:p>
          <w:p w14:paraId="28354FA2" w14:textId="7FFB139A" w:rsidR="00586F5B" w:rsidRDefault="00586F5B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rPr>
                <w:rFonts w:ascii="Cambria" w:eastAsia="Yu Mincho" w:hAnsi="Cambria" w:cs="Arial"/>
                <w:sz w:val="20"/>
                <w:szCs w:val="20"/>
              </w:rPr>
            </w:pPr>
            <w:r w:rsidRPr="005727BD">
              <w:rPr>
                <w:rFonts w:ascii="Cambria" w:eastAsia="Yu Mincho" w:hAnsi="Cambria" w:cs="Arial"/>
                <w:sz w:val="20"/>
                <w:szCs w:val="20"/>
              </w:rPr>
              <w:t>Komunikacja z Gwarantem ma być dokonywana w języku polskim albo angielskim.</w:t>
            </w:r>
          </w:p>
          <w:p w14:paraId="57D8D7ED" w14:textId="22A00665" w:rsidR="00227EA8" w:rsidRDefault="00227EA8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>
              <w:rPr>
                <w:rFonts w:ascii="Cambria" w:eastAsia="Yu Mincho" w:hAnsi="Cambria" w:cs="Arial"/>
                <w:sz w:val="20"/>
                <w:szCs w:val="20"/>
              </w:rPr>
              <w:t xml:space="preserve">Termin usunięcia wady </w:t>
            </w:r>
            <w:r>
              <w:rPr>
                <w:rFonts w:ascii="Cambria" w:eastAsia="Yu Mincho" w:hAnsi="Cambria" w:cs="Arial"/>
                <w:sz w:val="20"/>
                <w:szCs w:val="20"/>
              </w:rPr>
              <w:t>urządzenia</w:t>
            </w:r>
            <w:r>
              <w:rPr>
                <w:rFonts w:ascii="Cambria" w:eastAsia="Yu Mincho" w:hAnsi="Cambria" w:cs="Arial"/>
                <w:sz w:val="20"/>
                <w:szCs w:val="20"/>
              </w:rPr>
              <w:t xml:space="preserve"> nie może przekroczyć 3 dni roboczych od  momentu zgłoszenia  wady.</w:t>
            </w:r>
          </w:p>
          <w:p w14:paraId="34E095EF" w14:textId="1AD6321E" w:rsidR="00227EA8" w:rsidRPr="00544D32" w:rsidRDefault="00227EA8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W ramach gwarancji Wykonawca zapewnia wsparcie techniczne producenta </w:t>
            </w:r>
            <w:r>
              <w:rPr>
                <w:rFonts w:ascii="Cambria" w:hAnsi="Cambria"/>
                <w:sz w:val="20"/>
                <w:szCs w:val="20"/>
              </w:rPr>
              <w:t>urządzenia</w:t>
            </w:r>
            <w:r>
              <w:rPr>
                <w:rFonts w:ascii="Cambria" w:hAnsi="Cambria"/>
                <w:sz w:val="20"/>
                <w:szCs w:val="20"/>
              </w:rPr>
              <w:t xml:space="preserve"> – przez cały okres udzielonej gwarancji.</w:t>
            </w:r>
          </w:p>
          <w:p w14:paraId="26E4CED0" w14:textId="4FD95DCB" w:rsidR="00227EA8" w:rsidRPr="00544D32" w:rsidRDefault="00227EA8" w:rsidP="00227EA8">
            <w:pPr>
              <w:numPr>
                <w:ilvl w:val="0"/>
                <w:numId w:val="25"/>
              </w:numPr>
              <w:tabs>
                <w:tab w:val="clear" w:pos="360"/>
              </w:tabs>
              <w:spacing w:after="0" w:line="240" w:lineRule="auto"/>
              <w:ind w:left="284" w:hanging="284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 w:rsidRPr="00544D32">
              <w:rPr>
                <w:rFonts w:ascii="Cambria" w:eastAsia="Yu Mincho" w:hAnsi="Cambria" w:cs="Arial"/>
                <w:sz w:val="20"/>
                <w:szCs w:val="20"/>
              </w:rPr>
              <w:t xml:space="preserve">W ramach wsparcia technicznego dla oferowanego </w:t>
            </w:r>
            <w:r>
              <w:rPr>
                <w:rFonts w:ascii="Cambria" w:eastAsia="Yu Mincho" w:hAnsi="Cambria" w:cs="Arial"/>
                <w:sz w:val="20"/>
                <w:szCs w:val="20"/>
              </w:rPr>
              <w:t>urządzenia</w:t>
            </w:r>
            <w:r w:rsidRPr="00544D32">
              <w:rPr>
                <w:rFonts w:ascii="Cambria" w:eastAsia="Yu Mincho" w:hAnsi="Cambria" w:cs="Arial"/>
                <w:sz w:val="20"/>
                <w:szCs w:val="20"/>
              </w:rPr>
              <w:t xml:space="preserve"> musi:</w:t>
            </w:r>
          </w:p>
          <w:p w14:paraId="32DEC500" w14:textId="77777777" w:rsidR="00227EA8" w:rsidRPr="00A90B8A" w:rsidRDefault="00227EA8" w:rsidP="00227EA8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A90B8A">
              <w:rPr>
                <w:rFonts w:ascii="Cambria" w:eastAsia="Yu Mincho" w:hAnsi="Cambria" w:cs="Arial"/>
                <w:sz w:val="20"/>
                <w:szCs w:val="20"/>
              </w:rPr>
              <w:t>być możliwość dostępu do systemu obsługi zgłoszeń serwisowych,</w:t>
            </w:r>
          </w:p>
          <w:p w14:paraId="273856C3" w14:textId="77777777" w:rsidR="00227EA8" w:rsidRPr="00E45C15" w:rsidRDefault="00227EA8" w:rsidP="00227EA8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Yu Mincho" w:hAnsi="Cambria" w:cs="Arial"/>
                <w:sz w:val="20"/>
                <w:szCs w:val="20"/>
              </w:rPr>
              <w:t xml:space="preserve">być </w:t>
            </w:r>
            <w:r w:rsidRPr="00A90B8A">
              <w:rPr>
                <w:rFonts w:ascii="Cambria" w:eastAsia="Yu Mincho" w:hAnsi="Cambria" w:cs="Arial"/>
                <w:sz w:val="20"/>
                <w:szCs w:val="20"/>
              </w:rPr>
              <w:t>zapewniony dostęp do aktualnej wersji oprogramowania</w:t>
            </w:r>
            <w:r>
              <w:rPr>
                <w:rFonts w:ascii="Cambria" w:eastAsia="Yu Mincho" w:hAnsi="Cambria" w:cs="Arial"/>
                <w:sz w:val="20"/>
                <w:szCs w:val="20"/>
              </w:rPr>
              <w:t>,</w:t>
            </w:r>
          </w:p>
          <w:p w14:paraId="37652E70" w14:textId="766C0B24" w:rsidR="00227EA8" w:rsidRPr="00E45C15" w:rsidRDefault="00227EA8" w:rsidP="00227EA8">
            <w:pPr>
              <w:numPr>
                <w:ilvl w:val="1"/>
                <w:numId w:val="26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Yu Mincho" w:hAnsi="Cambria" w:cs="Arial"/>
                <w:sz w:val="20"/>
                <w:szCs w:val="20"/>
              </w:rPr>
              <w:t xml:space="preserve">istnieć  możliwość wymiany urządzenia na  wolne  od  wad w terminie do 3 dni roboczych od  momentu zgłoszenia  wady (w przypadku braku możliwości jej usunięcia  w  miejscu instalacji), </w:t>
            </w:r>
          </w:p>
          <w:p w14:paraId="3FB34FFC" w14:textId="2DCCD325" w:rsidR="00227EA8" w:rsidRPr="00544D32" w:rsidRDefault="00227EA8" w:rsidP="00227EA8">
            <w:pPr>
              <w:numPr>
                <w:ilvl w:val="1"/>
                <w:numId w:val="26"/>
              </w:numPr>
              <w:spacing w:after="0" w:line="240" w:lineRule="auto"/>
              <w:jc w:val="both"/>
              <w:rPr>
                <w:rFonts w:ascii="Cambria" w:eastAsia="Yu Mincho" w:hAnsi="Cambria" w:cs="Arial"/>
                <w:sz w:val="20"/>
                <w:szCs w:val="20"/>
              </w:rPr>
            </w:pPr>
            <w:r w:rsidRPr="008D7987">
              <w:rPr>
                <w:rFonts w:ascii="Cambria" w:eastAsia="Yu Mincho" w:hAnsi="Cambria" w:cs="Arial"/>
                <w:sz w:val="20"/>
                <w:szCs w:val="20"/>
              </w:rPr>
              <w:t xml:space="preserve">istnieć możliwość pozostawienia u Zamawiającego uszkodzonych nośników pamięci wymienionych </w:t>
            </w:r>
            <w:r w:rsidRPr="008D7987">
              <w:rPr>
                <w:rFonts w:ascii="Cambria" w:eastAsia="Yu Mincho" w:hAnsi="Cambria" w:cs="Arial"/>
                <w:sz w:val="20"/>
                <w:szCs w:val="20"/>
              </w:rPr>
              <w:br/>
              <w:t>w pkt VIII.1 (w przypadku ich awarii).</w:t>
            </w:r>
          </w:p>
          <w:p w14:paraId="737A50C2" w14:textId="77777777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36792647" w14:textId="0F6CA866" w:rsidR="00586F5B" w:rsidRPr="00586F5B" w:rsidRDefault="00586F5B" w:rsidP="00586F5B">
            <w:pPr>
              <w:spacing w:after="0" w:line="240" w:lineRule="auto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XXII. Szkolenie.</w:t>
            </w:r>
          </w:p>
          <w:p w14:paraId="60BE38C0" w14:textId="77777777" w:rsidR="00586F5B" w:rsidRPr="00586F5B" w:rsidRDefault="00586F5B" w:rsidP="00586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 ramach dostawy urządzeń należy zrobić 3 dniowe szkolenie dla 25 pracowników z możliwością podzielenia na mniejsze grupy. Czas szkolenia ma wynosić 8 godzin każdego dnia.</w:t>
            </w:r>
          </w:p>
          <w:p w14:paraId="7C93F81C" w14:textId="79320B8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hAnsi="Cambria"/>
                <w:sz w:val="20"/>
                <w:szCs w:val="20"/>
              </w:rPr>
              <w:t xml:space="preserve">Szkolenie ma zostać przeprowadzone nie później niż </w:t>
            </w:r>
            <w:r w:rsidR="00F4048B">
              <w:rPr>
                <w:rFonts w:ascii="Cambria" w:hAnsi="Cambria"/>
                <w:sz w:val="20"/>
                <w:szCs w:val="20"/>
              </w:rPr>
              <w:t xml:space="preserve"> w ciągu </w:t>
            </w:r>
            <w:r w:rsidRPr="00586F5B">
              <w:rPr>
                <w:rFonts w:ascii="Cambria" w:hAnsi="Cambria"/>
                <w:sz w:val="20"/>
                <w:szCs w:val="20"/>
              </w:rPr>
              <w:t>7 dni roboczych od momentu podpisania protokołu odbioru sprzętu.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Dokładny termin szkolenia należy ustalić z Centrum Informatycznym UG.</w:t>
            </w:r>
          </w:p>
          <w:p w14:paraId="53A24C9F" w14:textId="77777777" w:rsidR="00586F5B" w:rsidRPr="00586F5B" w:rsidRDefault="00586F5B" w:rsidP="00586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w siedzibie Zamawiającego.</w:t>
            </w:r>
          </w:p>
          <w:p w14:paraId="146252BF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w języku polskim.</w:t>
            </w:r>
          </w:p>
          <w:p w14:paraId="1B0D1AD8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przez Instruktora posiadającego stosowne uprawnienia wydane przez producenta urządzenia do prowadzenia odpowiednich szkoleń.</w:t>
            </w:r>
          </w:p>
          <w:p w14:paraId="60CB7F72" w14:textId="77777777" w:rsidR="00586F5B" w:rsidRPr="00586F5B" w:rsidRDefault="00586F5B" w:rsidP="00586F5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składać się z części teoretycznej i praktycznej.</w:t>
            </w:r>
          </w:p>
          <w:p w14:paraId="79E53458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Szkolenie musi być przeprowadzone z wykorzystaniem sprzętu fizycznego zgodnego z dostarczanym urządzeniem, z tym, że nie mogą to być urządzenia, które dostarcza Wykonawca dla Zamawiającego.</w:t>
            </w:r>
          </w:p>
          <w:p w14:paraId="6915FE71" w14:textId="77777777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Na szkoleniu muszą być omówione co najmniej zagadnienia:</w:t>
            </w:r>
          </w:p>
          <w:p w14:paraId="0BCF133D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Wstępna konfiguracja urządzenia.</w:t>
            </w:r>
          </w:p>
          <w:p w14:paraId="2221CB00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dostępu dla użytkowników administracyjnych.</w:t>
            </w:r>
          </w:p>
          <w:p w14:paraId="05758F8D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polityk bezpieczeństwa.</w:t>
            </w:r>
          </w:p>
          <w:p w14:paraId="0A10D1D1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VPN IPsec.</w:t>
            </w:r>
          </w:p>
          <w:p w14:paraId="424DFE3E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protokołów routingu.</w:t>
            </w:r>
          </w:p>
          <w:p w14:paraId="451F56A8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NAT.</w:t>
            </w:r>
          </w:p>
          <w:p w14:paraId="5E4C4578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wirtualnych systemów.</w:t>
            </w:r>
          </w:p>
          <w:p w14:paraId="2F11EFA6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Monitorowanie zdarzeń.</w:t>
            </w:r>
          </w:p>
          <w:p w14:paraId="5E239216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Logowanie wybranych zdarzeń.</w:t>
            </w:r>
          </w:p>
          <w:p w14:paraId="15A84D95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Analiza zdarzeń.</w:t>
            </w:r>
          </w:p>
          <w:p w14:paraId="74B4FCB5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Konfiguracja wysokiej dostępności, tryb active-active i active-pasive.</w:t>
            </w:r>
          </w:p>
          <w:p w14:paraId="5E4F92B4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Aktualizacja oprogramowania.</w:t>
            </w:r>
          </w:p>
          <w:p w14:paraId="2DBBF369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Zaawansowane rozwiązywanie problemów.</w:t>
            </w:r>
          </w:p>
          <w:p w14:paraId="1E75CBD4" w14:textId="77777777" w:rsidR="00586F5B" w:rsidRPr="00586F5B" w:rsidRDefault="00586F5B" w:rsidP="00586F5B">
            <w:pPr>
              <w:numPr>
                <w:ilvl w:val="1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Zgłoszenie problemów związanych z urządzeniem w ramach wsparcia technicznego.</w:t>
            </w:r>
          </w:p>
          <w:p w14:paraId="28193ED6" w14:textId="25CCEFCF" w:rsidR="00586F5B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Zagadnienia wymienione w p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XXII.8 należy omówić z poziomu interfejsu graficznego i wiersza poleceń (CLI).</w:t>
            </w:r>
          </w:p>
          <w:p w14:paraId="36571F86" w14:textId="56851C82" w:rsidR="00272DCF" w:rsidRPr="00586F5B" w:rsidRDefault="00586F5B" w:rsidP="00586F5B">
            <w:pPr>
              <w:numPr>
                <w:ilvl w:val="0"/>
                <w:numId w:val="22"/>
              </w:num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Dla każdego uczestnika szkolenia należy dostarczyć materiały szkoleniowe obejmujące zagadnienia wymienione w p</w:t>
            </w:r>
            <w:r w:rsidR="00AE2A71">
              <w:rPr>
                <w:rFonts w:ascii="Cambria" w:eastAsia="Yu Mincho" w:hAnsi="Cambria" w:cs="Arial"/>
                <w:sz w:val="20"/>
                <w:szCs w:val="20"/>
              </w:rPr>
              <w:t>kt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XXII.8 w postaci elektronicznej lub drukowanej.</w:t>
            </w:r>
          </w:p>
        </w:tc>
      </w:tr>
    </w:tbl>
    <w:p w14:paraId="72E15916" w14:textId="77777777" w:rsidR="00CF7396" w:rsidRPr="00586F5B" w:rsidRDefault="00CF7396" w:rsidP="4BB4C202">
      <w:pPr>
        <w:pStyle w:val="Akapitzlist"/>
        <w:spacing w:after="0" w:line="240" w:lineRule="auto"/>
        <w:ind w:left="0" w:firstLine="426"/>
        <w:contextualSpacing w:val="0"/>
        <w:jc w:val="both"/>
        <w:rPr>
          <w:rFonts w:ascii="Cambria" w:eastAsia="Yu Mincho" w:hAnsi="Cambria" w:cs="Arial"/>
          <w:b/>
          <w:bCs/>
          <w:sz w:val="20"/>
          <w:szCs w:val="20"/>
        </w:rPr>
      </w:pPr>
    </w:p>
    <w:p w14:paraId="4A239295" w14:textId="6DF16979" w:rsidR="00CF7396" w:rsidRPr="00586F5B" w:rsidRDefault="00B12250" w:rsidP="4BB4C202">
      <w:pPr>
        <w:ind w:firstLine="142"/>
        <w:rPr>
          <w:rFonts w:ascii="Cambria" w:eastAsia="Yu Mincho" w:hAnsi="Cambria" w:cs="Arial"/>
          <w:b/>
          <w:bCs/>
          <w:sz w:val="20"/>
          <w:szCs w:val="20"/>
        </w:rPr>
      </w:pPr>
      <w:r w:rsidRPr="00586F5B">
        <w:rPr>
          <w:rFonts w:ascii="Cambria" w:eastAsia="Yu Mincho" w:hAnsi="Cambria" w:cs="Arial"/>
          <w:b/>
          <w:bCs/>
          <w:sz w:val="20"/>
          <w:szCs w:val="20"/>
        </w:rPr>
        <w:br w:type="page"/>
      </w:r>
      <w:r w:rsidR="4BB4C202" w:rsidRPr="00586F5B">
        <w:rPr>
          <w:rFonts w:ascii="Cambria" w:eastAsia="Yu Mincho" w:hAnsi="Cambria" w:cs="Arial"/>
          <w:b/>
          <w:bCs/>
          <w:sz w:val="20"/>
          <w:szCs w:val="20"/>
        </w:rPr>
        <w:t>Tabela nr 2.</w:t>
      </w:r>
    </w:p>
    <w:tbl>
      <w:tblPr>
        <w:tblW w:w="483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043"/>
        <w:gridCol w:w="706"/>
        <w:gridCol w:w="1487"/>
        <w:gridCol w:w="10"/>
        <w:gridCol w:w="1476"/>
        <w:gridCol w:w="10"/>
        <w:gridCol w:w="1325"/>
        <w:gridCol w:w="10"/>
        <w:gridCol w:w="1474"/>
        <w:gridCol w:w="10"/>
      </w:tblGrid>
      <w:tr w:rsidR="00BB7450" w:rsidRPr="00586F5B" w14:paraId="28144A4B" w14:textId="77777777" w:rsidTr="00E95BF8">
        <w:trPr>
          <w:gridAfter w:val="1"/>
          <w:wAfter w:w="5" w:type="pct"/>
          <w:trHeight w:val="212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1BB460E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1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187B5E74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FE35A09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3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</w:tcPr>
          <w:p w14:paraId="6001F990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4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6CFF18A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5</w:t>
            </w: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2720803" w14:textId="77777777" w:rsidR="00CF7396" w:rsidRPr="00586F5B" w:rsidRDefault="4BB4C202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6</w:t>
            </w: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BAA1C80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7</w:t>
            </w:r>
          </w:p>
        </w:tc>
      </w:tr>
      <w:tr w:rsidR="00BB7450" w:rsidRPr="00586F5B" w14:paraId="0EC7C463" w14:textId="77777777" w:rsidTr="00E95BF8">
        <w:trPr>
          <w:gridAfter w:val="1"/>
          <w:wAfter w:w="5" w:type="pct"/>
          <w:trHeight w:val="792"/>
        </w:trPr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D72F963" w14:textId="77777777" w:rsidR="00CF7396" w:rsidRPr="00586F5B" w:rsidRDefault="4BB4C202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ED61226" w14:textId="77777777" w:rsidR="00CF7396" w:rsidRPr="00586F5B" w:rsidRDefault="4BB4C202" w:rsidP="4BB4C202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58304B5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Ilość</w:t>
            </w:r>
          </w:p>
          <w:p w14:paraId="6E5889D7" w14:textId="77777777" w:rsidR="00CF7396" w:rsidRPr="00586F5B" w:rsidRDefault="00CF7396" w:rsidP="00E95BF8">
            <w:pPr>
              <w:pStyle w:val="Akapitzlist"/>
              <w:spacing w:after="0" w:line="240" w:lineRule="auto"/>
              <w:ind w:left="0" w:right="-108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55ACE122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Cena jednostkowa netto</w:t>
            </w:r>
          </w:p>
          <w:p w14:paraId="6445C212" w14:textId="4910EEB2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3331BE1" w14:textId="29A210A9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Wartość netto</w:t>
            </w:r>
          </w:p>
          <w:p w14:paraId="3AC183CB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  <w:p w14:paraId="2CE9E2A8" w14:textId="77777777" w:rsidR="00CF7396" w:rsidRPr="00586F5B" w:rsidRDefault="00CF7396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23A90DB1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Kwota</w:t>
            </w:r>
          </w:p>
          <w:p w14:paraId="277EFDCB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podatku VAT</w:t>
            </w:r>
          </w:p>
          <w:p w14:paraId="4DDB1AF4" w14:textId="77777777" w:rsidR="00CF7396" w:rsidRPr="00586F5B" w:rsidRDefault="4BB4C202" w:rsidP="00E95BF8">
            <w:pPr>
              <w:pStyle w:val="Akapitzlist"/>
              <w:spacing w:after="0" w:line="240" w:lineRule="auto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9A5E40C" w14:textId="77777777" w:rsidR="00CF7396" w:rsidRPr="00586F5B" w:rsidRDefault="00CF7396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  <w:p w14:paraId="1C2A7F4C" w14:textId="77777777" w:rsidR="00CF7396" w:rsidRPr="00586F5B" w:rsidRDefault="4BB4C202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Wartość brutto/bez VAT*</w:t>
            </w:r>
          </w:p>
          <w:p w14:paraId="25623F68" w14:textId="77777777" w:rsidR="00CF7396" w:rsidRPr="00586F5B" w:rsidRDefault="4BB4C202" w:rsidP="4BB4C202">
            <w:pPr>
              <w:pStyle w:val="Akapitzlist"/>
              <w:spacing w:after="0" w:line="240" w:lineRule="auto"/>
              <w:ind w:left="-108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>PLN</w:t>
            </w:r>
          </w:p>
          <w:p w14:paraId="4527467B" w14:textId="77777777" w:rsidR="00CF7396" w:rsidRPr="00586F5B" w:rsidRDefault="00CF7396" w:rsidP="4BB4C202">
            <w:pPr>
              <w:pStyle w:val="Akapitzlist"/>
              <w:spacing w:after="0" w:line="240" w:lineRule="auto"/>
              <w:ind w:left="0" w:right="-108"/>
              <w:rPr>
                <w:rFonts w:ascii="Cambria" w:eastAsia="Yu Mincho" w:hAnsi="Cambria" w:cs="Arial"/>
                <w:i/>
                <w:iCs/>
                <w:sz w:val="20"/>
                <w:szCs w:val="20"/>
              </w:rPr>
            </w:pPr>
          </w:p>
        </w:tc>
      </w:tr>
      <w:tr w:rsidR="00BB7450" w:rsidRPr="00586F5B" w14:paraId="73A41955" w14:textId="77777777" w:rsidTr="00E95BF8">
        <w:trPr>
          <w:gridAfter w:val="1"/>
          <w:wAfter w:w="5" w:type="pct"/>
          <w:trHeight w:val="8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0C5CC6E" w14:textId="77777777" w:rsidR="00CF7396" w:rsidRPr="00586F5B" w:rsidRDefault="4BB4C202" w:rsidP="4BB4C202">
            <w:pPr>
              <w:pStyle w:val="Akapitzlist"/>
              <w:spacing w:after="0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1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404FDB" w14:textId="0947DFD6" w:rsidR="00CF7396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Firewall sprzętowy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4471BB" w14:textId="2D9CBE4B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2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CBDF5B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4B0C1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3D97FA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FC570B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34980445" w14:textId="77777777" w:rsidTr="00E95BF8">
        <w:trPr>
          <w:gridAfter w:val="1"/>
          <w:wAfter w:w="5" w:type="pct"/>
          <w:trHeight w:val="7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96CD7FF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2***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A7573B" w14:textId="6064FFB0" w:rsidR="00CE7DB5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Licencje, subskrypcje, oprogramowanie w celu realizacji wymaganych funkcjonalności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>–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pkt 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 w tabeli 1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CA6D8B" w14:textId="49E7D636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DD931AE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53C54A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C482FF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245AE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0BA003D3" w14:textId="77777777" w:rsidTr="00E95BF8">
        <w:trPr>
          <w:gridAfter w:val="1"/>
          <w:wAfter w:w="5" w:type="pct"/>
          <w:trHeight w:val="7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6E89FA9" w14:textId="6132D3C3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3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41F301" w14:textId="47172AF4" w:rsidR="00CF7396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Wsparcie techniczne</w:t>
            </w:r>
            <w:r w:rsidR="000B3A4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- </w:t>
            </w:r>
            <w:r w:rsidR="00F601C9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pkt </w:t>
            </w:r>
            <w:r w:rsidR="00F601C9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XXI</w:t>
            </w:r>
            <w:r w:rsidR="00F601C9" w:rsidRPr="00586F5B">
              <w:rPr>
                <w:rFonts w:ascii="Cambria" w:eastAsia="Yu Mincho" w:hAnsi="Cambria" w:cs="Arial"/>
                <w:sz w:val="20"/>
                <w:szCs w:val="20"/>
              </w:rPr>
              <w:br/>
              <w:t>tabeli 1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145AAF" w14:textId="692E5A09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2 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E7C5F0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A16447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90B457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31818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4AC91AF4" w14:textId="77777777" w:rsidTr="00E95BF8">
        <w:trPr>
          <w:gridAfter w:val="1"/>
          <w:wAfter w:w="5" w:type="pct"/>
          <w:trHeight w:val="707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4BF647C" w14:textId="7ED586B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4</w:t>
            </w:r>
          </w:p>
        </w:tc>
        <w:tc>
          <w:tcPr>
            <w:tcW w:w="14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7EB0AF" w14:textId="4218A8F9" w:rsidR="00CF7396" w:rsidRPr="00586F5B" w:rsidRDefault="4BB4C202" w:rsidP="4BB4C202">
            <w:pPr>
              <w:pStyle w:val="Akapitzlist"/>
              <w:spacing w:before="120"/>
              <w:ind w:left="0" w:right="-108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Usługa szkoleniowa</w:t>
            </w:r>
            <w:r w:rsidR="000B3A4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-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pkt 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XXI</w:t>
            </w:r>
            <w:r w:rsidR="00976359" w:rsidRPr="00586F5B">
              <w:rPr>
                <w:rFonts w:ascii="Cambria" w:eastAsia="Yu Mincho" w:hAnsi="Cambria" w:cs="Arial"/>
                <w:sz w:val="20"/>
                <w:szCs w:val="20"/>
              </w:rPr>
              <w:t>I</w:t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 xml:space="preserve"> </w:t>
            </w:r>
            <w:r w:rsidR="00B202B4" w:rsidRPr="00586F5B">
              <w:rPr>
                <w:rFonts w:ascii="Cambria" w:eastAsia="Yu Mincho" w:hAnsi="Cambria" w:cs="Arial"/>
                <w:sz w:val="20"/>
                <w:szCs w:val="20"/>
              </w:rPr>
              <w:br/>
            </w:r>
            <w:r w:rsidRPr="00586F5B">
              <w:rPr>
                <w:rFonts w:ascii="Cambria" w:eastAsia="Yu Mincho" w:hAnsi="Cambria" w:cs="Arial"/>
                <w:sz w:val="20"/>
                <w:szCs w:val="20"/>
              </w:rPr>
              <w:t>w tabeli 1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4CCF90" w14:textId="77777777" w:rsidR="00CF7396" w:rsidRPr="00586F5B" w:rsidRDefault="4BB4C202" w:rsidP="4BB4C202">
            <w:pPr>
              <w:pStyle w:val="Akapitzlist"/>
              <w:ind w:left="-108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sz w:val="20"/>
                <w:szCs w:val="20"/>
              </w:rPr>
              <w:t>1</w:t>
            </w:r>
          </w:p>
        </w:tc>
        <w:tc>
          <w:tcPr>
            <w:tcW w:w="7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3A4AD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140C3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6E505A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0D92E4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  <w:tr w:rsidR="00BB7450" w:rsidRPr="00586F5B" w14:paraId="0500F9F9" w14:textId="77777777" w:rsidTr="00E95BF8">
        <w:trPr>
          <w:trHeight w:val="752"/>
        </w:trPr>
        <w:tc>
          <w:tcPr>
            <w:tcW w:w="2888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01BF296" w14:textId="77777777" w:rsidR="00CF7396" w:rsidRPr="00586F5B" w:rsidRDefault="4BB4C202" w:rsidP="4BB4C202">
            <w:pPr>
              <w:pStyle w:val="Akapitzlist"/>
              <w:ind w:left="0" w:right="77"/>
              <w:jc w:val="right"/>
              <w:rPr>
                <w:rFonts w:ascii="Cambria" w:eastAsia="Yu Mincho" w:hAnsi="Cambria" w:cs="Arial"/>
                <w:sz w:val="20"/>
                <w:szCs w:val="20"/>
              </w:rPr>
            </w:pPr>
            <w:r w:rsidRPr="00586F5B">
              <w:rPr>
                <w:rFonts w:ascii="Cambria" w:eastAsia="Yu Mincho" w:hAnsi="Cambria" w:cs="Arial"/>
                <w:b/>
                <w:bCs/>
                <w:sz w:val="20"/>
                <w:szCs w:val="20"/>
              </w:rPr>
              <w:t xml:space="preserve">Razem** </w:t>
            </w:r>
          </w:p>
        </w:tc>
        <w:tc>
          <w:tcPr>
            <w:tcW w:w="72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B362634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17647E32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  <w:tc>
          <w:tcPr>
            <w:tcW w:w="72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54A0DD3" w14:textId="77777777" w:rsidR="00CF7396" w:rsidRPr="00586F5B" w:rsidRDefault="00CF7396" w:rsidP="4BB4C202">
            <w:pPr>
              <w:pStyle w:val="Akapitzlist"/>
              <w:ind w:left="0" w:right="-108"/>
              <w:jc w:val="center"/>
              <w:rPr>
                <w:rFonts w:ascii="Cambria" w:eastAsia="Yu Mincho" w:hAnsi="Cambria" w:cs="Arial"/>
                <w:sz w:val="20"/>
                <w:szCs w:val="20"/>
              </w:rPr>
            </w:pPr>
          </w:p>
        </w:tc>
      </w:tr>
    </w:tbl>
    <w:p w14:paraId="11828047" w14:textId="77777777" w:rsidR="00CF7396" w:rsidRPr="00F4048B" w:rsidRDefault="4BB4C202" w:rsidP="4BB4C202">
      <w:pPr>
        <w:pStyle w:val="Akapitzlist"/>
        <w:ind w:left="0" w:firstLine="142"/>
        <w:jc w:val="both"/>
        <w:rPr>
          <w:rFonts w:ascii="Cambria" w:eastAsia="Yu Mincho" w:hAnsi="Cambria" w:cs="Arial"/>
          <w:b/>
          <w:bCs/>
          <w:i/>
          <w:iCs/>
          <w:sz w:val="18"/>
          <w:szCs w:val="18"/>
        </w:rPr>
      </w:pP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* niepotrzebne skreślić</w:t>
      </w:r>
    </w:p>
    <w:p w14:paraId="567FEDD2" w14:textId="77777777" w:rsidR="00CF7396" w:rsidRPr="00F4048B" w:rsidRDefault="4BB4C202" w:rsidP="4BB4C202">
      <w:pPr>
        <w:pStyle w:val="Akapitzlist"/>
        <w:spacing w:after="0"/>
        <w:ind w:left="0" w:firstLine="142"/>
        <w:jc w:val="both"/>
        <w:rPr>
          <w:rFonts w:ascii="Cambria" w:eastAsia="Yu Mincho" w:hAnsi="Cambria" w:cs="Arial"/>
          <w:b/>
          <w:bCs/>
          <w:i/>
          <w:iCs/>
          <w:sz w:val="18"/>
          <w:szCs w:val="18"/>
        </w:rPr>
      </w:pP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** zsumowane wartości netto, VAT, brutto/bez VAT*  należy wpisać do formularza ofertowego - załącznika nr 1 do SIWZ.</w:t>
      </w:r>
    </w:p>
    <w:p w14:paraId="04D37CD1" w14:textId="04B5E6B0" w:rsidR="002804CA" w:rsidRPr="00F4048B" w:rsidRDefault="4BB4C202" w:rsidP="4BB4C202">
      <w:pPr>
        <w:spacing w:after="0" w:line="240" w:lineRule="auto"/>
        <w:ind w:left="426" w:hanging="284"/>
        <w:jc w:val="both"/>
        <w:rPr>
          <w:rFonts w:ascii="Cambria" w:eastAsia="Yu Mincho" w:hAnsi="Cambria" w:cs="Arial"/>
          <w:i/>
          <w:iCs/>
          <w:sz w:val="18"/>
          <w:szCs w:val="18"/>
          <w:u w:val="single"/>
        </w:rPr>
      </w:pP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*** w sytuacji gdy </w:t>
      </w:r>
      <w:r w:rsidR="00DE2A95">
        <w:rPr>
          <w:rFonts w:ascii="Cambria" w:eastAsia="Yu Mincho" w:hAnsi="Cambria" w:cs="Arial"/>
          <w:b/>
          <w:bCs/>
          <w:i/>
          <w:iCs/>
          <w:sz w:val="18"/>
          <w:szCs w:val="18"/>
        </w:rPr>
        <w:t>Lp</w:t>
      </w:r>
      <w:r w:rsidR="00007D18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.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</w:t>
      </w:r>
      <w:r w:rsidR="00F601C9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2</w:t>
      </w:r>
      <w:r w:rsidR="007451EE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tabeli </w:t>
      </w:r>
      <w:r w:rsidR="00F601C9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2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załącznika nr </w:t>
      </w:r>
      <w:r w:rsidR="008E4794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1a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do SIWZ zawarta jest w cenie  urządzenia z </w:t>
      </w:r>
      <w:r w:rsidR="00DE2A95">
        <w:rPr>
          <w:rFonts w:ascii="Cambria" w:eastAsia="Yu Mincho" w:hAnsi="Cambria" w:cs="Arial"/>
          <w:b/>
          <w:bCs/>
          <w:i/>
          <w:iCs/>
          <w:sz w:val="18"/>
          <w:szCs w:val="18"/>
        </w:rPr>
        <w:t>Lp</w:t>
      </w:r>
      <w:r w:rsidR="00265EF7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.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</w:t>
      </w:r>
      <w:r w:rsidR="00F601C9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>1</w:t>
      </w:r>
      <w:r w:rsidR="00007D18"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 tabeli 2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</w:rPr>
        <w:t xml:space="preserve">, </w:t>
      </w:r>
      <w:r w:rsidRPr="00F4048B">
        <w:rPr>
          <w:rFonts w:ascii="Cambria" w:eastAsia="Yu Mincho" w:hAnsi="Cambria" w:cs="Arial"/>
          <w:b/>
          <w:bCs/>
          <w:i/>
          <w:iCs/>
          <w:sz w:val="18"/>
          <w:szCs w:val="18"/>
          <w:u w:val="single"/>
        </w:rPr>
        <w:t>Zamawiający wymaga wpisania  wartości  0,00 PLN.</w:t>
      </w:r>
    </w:p>
    <w:p w14:paraId="40680424" w14:textId="77777777" w:rsidR="002804CA" w:rsidRPr="00F4048B" w:rsidRDefault="002804CA" w:rsidP="4BB4C202">
      <w:pPr>
        <w:pStyle w:val="Akapitzlist"/>
        <w:ind w:left="0"/>
        <w:jc w:val="both"/>
        <w:rPr>
          <w:rFonts w:ascii="Cambria" w:eastAsia="Yu Mincho" w:hAnsi="Cambria" w:cs="Arial"/>
          <w:b/>
          <w:bCs/>
          <w:i/>
          <w:iCs/>
          <w:sz w:val="18"/>
          <w:szCs w:val="18"/>
        </w:rPr>
      </w:pPr>
    </w:p>
    <w:p w14:paraId="7E4092F8" w14:textId="59CB39CB" w:rsidR="00CF7396" w:rsidRPr="00586F5B" w:rsidRDefault="00CF7396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4AEA6141" w14:textId="66197E5F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362C870F" w14:textId="77777777" w:rsidR="00F601C9" w:rsidRPr="00586F5B" w:rsidRDefault="00F601C9" w:rsidP="00F601C9">
      <w:pPr>
        <w:spacing w:line="240" w:lineRule="auto"/>
        <w:ind w:right="-3"/>
        <w:jc w:val="both"/>
        <w:rPr>
          <w:rStyle w:val="Wyrnienieintensywne"/>
          <w:rFonts w:ascii="Cambria" w:hAnsi="Cambria"/>
          <w:b/>
          <w:i w:val="0"/>
          <w:color w:val="auto"/>
          <w:sz w:val="20"/>
          <w:szCs w:val="20"/>
        </w:rPr>
      </w:pPr>
      <w:r w:rsidRPr="00586F5B">
        <w:rPr>
          <w:rFonts w:ascii="Cambria" w:eastAsia="Times New Roman" w:hAnsi="Cambria" w:cs="Arial"/>
          <w:i/>
          <w:sz w:val="20"/>
          <w:szCs w:val="20"/>
          <w:u w:val="single"/>
          <w:lang w:eastAsia="ar-SA"/>
        </w:rPr>
        <w:t>Oferta ma być podpisana kwalifikowanym podpisem elektronicznym</w:t>
      </w:r>
      <w:r w:rsidRPr="00586F5B">
        <w:rPr>
          <w:rFonts w:ascii="Cambria" w:eastAsia="Times New Roman" w:hAnsi="Cambria" w:cs="Arial"/>
          <w:i/>
          <w:sz w:val="20"/>
          <w:szCs w:val="20"/>
          <w:lang w:eastAsia="ar-SA"/>
        </w:rPr>
        <w:t>, przez osobę(y) uprawnioną(e) do składania oświadczeń woli w imieniu Wykonawcy, zgodnie z formą reprezentacji Wykonawcy określoną w dokumencie rejestracyjnym (ewidencyjnym), właściwym dla formy organizacyjnej Wykonawcy lub pełnomocnika.</w:t>
      </w:r>
    </w:p>
    <w:p w14:paraId="27E25DE0" w14:textId="46B96F37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14EAAACC" w14:textId="4862E1E1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251A5059" w14:textId="529F135E" w:rsidR="7CF8A531" w:rsidRPr="00586F5B" w:rsidRDefault="7CF8A531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6467CDCC" w14:textId="0D96BDC9" w:rsidR="00CF7396" w:rsidRPr="00586F5B" w:rsidRDefault="00CF7396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</w:p>
    <w:p w14:paraId="7790F9DA" w14:textId="17F68A6B" w:rsidR="00CF7396" w:rsidRPr="00586F5B" w:rsidRDefault="00F92930" w:rsidP="4BB4C202">
      <w:pPr>
        <w:spacing w:after="0"/>
        <w:ind w:firstLine="426"/>
        <w:rPr>
          <w:rFonts w:ascii="Cambria" w:eastAsia="Yu Mincho" w:hAnsi="Cambria" w:cs="Arial"/>
          <w:sz w:val="20"/>
          <w:szCs w:val="20"/>
        </w:rPr>
      </w:pPr>
      <w:r w:rsidRPr="00586F5B">
        <w:rPr>
          <w:rFonts w:ascii="Cambria" w:hAnsi="Cambria" w:cs="Arial"/>
          <w:sz w:val="20"/>
          <w:szCs w:val="20"/>
        </w:rPr>
        <w:tab/>
      </w:r>
    </w:p>
    <w:sectPr w:rsidR="00CF7396" w:rsidRPr="00586F5B" w:rsidSect="001F4830">
      <w:headerReference w:type="default" r:id="rId8"/>
      <w:footerReference w:type="default" r:id="rId9"/>
      <w:pgSz w:w="11906" w:h="16838" w:code="9"/>
      <w:pgMar w:top="624" w:right="849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B0EE8" w14:textId="77777777" w:rsidR="002A07F9" w:rsidRDefault="002A07F9" w:rsidP="001C27C0">
      <w:pPr>
        <w:spacing w:after="0" w:line="240" w:lineRule="auto"/>
      </w:pPr>
      <w:r>
        <w:separator/>
      </w:r>
    </w:p>
  </w:endnote>
  <w:endnote w:type="continuationSeparator" w:id="0">
    <w:p w14:paraId="7F4E8505" w14:textId="77777777" w:rsidR="002A07F9" w:rsidRDefault="002A07F9" w:rsidP="001C27C0">
      <w:pPr>
        <w:spacing w:after="0" w:line="240" w:lineRule="auto"/>
      </w:pPr>
      <w:r>
        <w:continuationSeparator/>
      </w:r>
    </w:p>
  </w:endnote>
  <w:endnote w:type="continuationNotice" w:id="1">
    <w:p w14:paraId="20DCA492" w14:textId="77777777" w:rsidR="002A07F9" w:rsidRDefault="002A07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2B1C6" w14:textId="77777777" w:rsidR="00782781" w:rsidRDefault="00782781" w:rsidP="001F4830">
    <w:pPr>
      <w:pStyle w:val="Stopka"/>
      <w:jc w:val="right"/>
      <w:rPr>
        <w:rFonts w:ascii="Cambria" w:hAnsi="Cambria"/>
      </w:rPr>
    </w:pPr>
    <w:r w:rsidRPr="00952040">
      <w:rPr>
        <w:rFonts w:ascii="Cambria" w:hAnsi="Cambria"/>
      </w:rPr>
      <w:fldChar w:fldCharType="begin"/>
    </w:r>
    <w:r w:rsidRPr="00952040">
      <w:rPr>
        <w:rFonts w:ascii="Cambria" w:hAnsi="Cambria"/>
      </w:rPr>
      <w:instrText xml:space="preserve"> PAGE   \* MERGEFORMAT </w:instrText>
    </w:r>
    <w:r w:rsidRPr="00952040">
      <w:rPr>
        <w:rFonts w:ascii="Cambria" w:hAnsi="Cambria"/>
      </w:rPr>
      <w:fldChar w:fldCharType="separate"/>
    </w:r>
    <w:r>
      <w:rPr>
        <w:rFonts w:ascii="Cambria" w:hAnsi="Cambria"/>
        <w:noProof/>
      </w:rPr>
      <w:t>4</w:t>
    </w:r>
    <w:r w:rsidRPr="00952040">
      <w:rPr>
        <w:rFonts w:ascii="Cambria" w:hAnsi="Cambria"/>
      </w:rPr>
      <w:fldChar w:fldCharType="end"/>
    </w:r>
  </w:p>
  <w:p w14:paraId="3E7ADC96" w14:textId="169E16FC" w:rsidR="00782781" w:rsidRPr="008C4CB5" w:rsidRDefault="00782781" w:rsidP="00702786">
    <w:pPr>
      <w:pStyle w:val="Stopka"/>
      <w:pBdr>
        <w:bottom w:val="single" w:sz="4" w:space="1" w:color="auto"/>
      </w:pBdr>
      <w:jc w:val="right"/>
      <w:rPr>
        <w:rFonts w:ascii="Cambria" w:hAnsi="Cambria"/>
        <w:b/>
        <w:i/>
        <w:color w:val="17365D"/>
        <w:sz w:val="18"/>
        <w:szCs w:val="18"/>
      </w:rPr>
    </w:pPr>
  </w:p>
  <w:p w14:paraId="4EAFE86A" w14:textId="77777777" w:rsidR="00702786" w:rsidRPr="003E0E39" w:rsidRDefault="00702786" w:rsidP="00702786">
    <w:pPr>
      <w:pStyle w:val="Stopka"/>
      <w:jc w:val="center"/>
      <w:rPr>
        <w:rFonts w:ascii="Cambria" w:hAnsi="Cambria" w:cs="Arial"/>
      </w:rPr>
    </w:pPr>
    <w:r w:rsidRPr="003E0E39">
      <w:rPr>
        <w:rFonts w:ascii="Cambria" w:hAnsi="Cambria" w:cs="Arial"/>
        <w:sz w:val="18"/>
        <w:szCs w:val="18"/>
        <w:lang w:eastAsia="en-US"/>
      </w:rPr>
      <w:t>Uniwersytet  Gdański,  Dział  Zamówień   Publicznych; 80-309  Gdańsk, ul. Jana Bażyńskiego  8,  faks: 58 523 31 10</w:t>
    </w:r>
  </w:p>
  <w:p w14:paraId="4D740372" w14:textId="77777777" w:rsidR="00702786" w:rsidRDefault="00702786" w:rsidP="00702786">
    <w:pPr>
      <w:pStyle w:val="Stopka"/>
    </w:pPr>
  </w:p>
  <w:p w14:paraId="19E2AA3B" w14:textId="77777777" w:rsidR="00782781" w:rsidRDefault="00782781">
    <w:pPr>
      <w:pStyle w:val="Stopka"/>
    </w:pPr>
  </w:p>
  <w:p w14:paraId="27A94C03" w14:textId="77777777" w:rsidR="00782781" w:rsidRDefault="007827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7CF62" w14:textId="77777777" w:rsidR="002A07F9" w:rsidRDefault="002A07F9" w:rsidP="001C27C0">
      <w:pPr>
        <w:spacing w:after="0" w:line="240" w:lineRule="auto"/>
      </w:pPr>
      <w:r>
        <w:separator/>
      </w:r>
    </w:p>
  </w:footnote>
  <w:footnote w:type="continuationSeparator" w:id="0">
    <w:p w14:paraId="7B4ACE79" w14:textId="77777777" w:rsidR="002A07F9" w:rsidRDefault="002A07F9" w:rsidP="001C27C0">
      <w:pPr>
        <w:spacing w:after="0" w:line="240" w:lineRule="auto"/>
      </w:pPr>
      <w:r>
        <w:continuationSeparator/>
      </w:r>
    </w:p>
  </w:footnote>
  <w:footnote w:type="continuationNotice" w:id="1">
    <w:p w14:paraId="4E656CE2" w14:textId="77777777" w:rsidR="002A07F9" w:rsidRDefault="002A07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C41DF" w14:textId="77777777" w:rsidR="00702786" w:rsidRDefault="00702786" w:rsidP="00702786">
    <w:pPr>
      <w:pBdr>
        <w:bottom w:val="single" w:sz="4" w:space="1" w:color="auto"/>
      </w:pBdr>
      <w:spacing w:before="120" w:after="0"/>
      <w:jc w:val="center"/>
      <w:rPr>
        <w:rFonts w:ascii="Cambria" w:hAnsi="Cambria" w:cs="Arial"/>
        <w:sz w:val="18"/>
        <w:szCs w:val="18"/>
      </w:rPr>
    </w:pPr>
    <w:r w:rsidRPr="00076D50">
      <w:rPr>
        <w:rFonts w:ascii="Cambria" w:hAnsi="Cambria" w:cs="Arial"/>
        <w:b/>
        <w:sz w:val="18"/>
        <w:szCs w:val="20"/>
      </w:rPr>
      <w:t xml:space="preserve">Załącznik nr 1a </w:t>
    </w:r>
    <w:r w:rsidRPr="00076D50">
      <w:rPr>
        <w:rFonts w:ascii="Cambria" w:hAnsi="Cambria" w:cs="Arial"/>
        <w:sz w:val="18"/>
        <w:szCs w:val="18"/>
      </w:rPr>
      <w:t>do Specyfikacji Istotnych Warunków Zamówienia - postępowanie nr A120-211-</w:t>
    </w:r>
    <w:r>
      <w:rPr>
        <w:rFonts w:ascii="Cambria" w:hAnsi="Cambria" w:cs="Arial"/>
        <w:sz w:val="18"/>
        <w:szCs w:val="18"/>
      </w:rPr>
      <w:t>74/19/MP</w:t>
    </w:r>
  </w:p>
  <w:p w14:paraId="780D91DE" w14:textId="77777777" w:rsidR="00782781" w:rsidRPr="00702786" w:rsidRDefault="00782781" w:rsidP="007027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432F"/>
    <w:multiLevelType w:val="hybridMultilevel"/>
    <w:tmpl w:val="655CED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6BFD"/>
    <w:multiLevelType w:val="hybridMultilevel"/>
    <w:tmpl w:val="2A1A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059F2"/>
    <w:multiLevelType w:val="multilevel"/>
    <w:tmpl w:val="81762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4A35EF8"/>
    <w:multiLevelType w:val="hybridMultilevel"/>
    <w:tmpl w:val="4B568B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C22A6"/>
    <w:multiLevelType w:val="hybridMultilevel"/>
    <w:tmpl w:val="ED927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A27CD"/>
    <w:multiLevelType w:val="multilevel"/>
    <w:tmpl w:val="1C8A3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A766973"/>
    <w:multiLevelType w:val="hybridMultilevel"/>
    <w:tmpl w:val="4CB89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7E74"/>
    <w:multiLevelType w:val="hybridMultilevel"/>
    <w:tmpl w:val="1E90EE6A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283C46"/>
    <w:multiLevelType w:val="hybridMultilevel"/>
    <w:tmpl w:val="132244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D5420"/>
    <w:multiLevelType w:val="hybridMultilevel"/>
    <w:tmpl w:val="4B568B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65A42"/>
    <w:multiLevelType w:val="hybridMultilevel"/>
    <w:tmpl w:val="B276CBA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432DA5"/>
    <w:multiLevelType w:val="hybridMultilevel"/>
    <w:tmpl w:val="A2F044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D0DC7"/>
    <w:multiLevelType w:val="hybridMultilevel"/>
    <w:tmpl w:val="2E1C5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07C1D"/>
    <w:multiLevelType w:val="hybridMultilevel"/>
    <w:tmpl w:val="FFFFFFFF"/>
    <w:lvl w:ilvl="0" w:tplc="704CB4A8">
      <w:start w:val="1"/>
      <w:numFmt w:val="decimal"/>
      <w:lvlText w:val="%1."/>
      <w:lvlJc w:val="left"/>
      <w:pPr>
        <w:ind w:left="720" w:hanging="360"/>
      </w:pPr>
    </w:lvl>
    <w:lvl w:ilvl="1" w:tplc="20E0AFE6">
      <w:start w:val="1"/>
      <w:numFmt w:val="lowerLetter"/>
      <w:lvlText w:val="%2."/>
      <w:lvlJc w:val="left"/>
      <w:pPr>
        <w:ind w:left="1440" w:hanging="360"/>
      </w:pPr>
    </w:lvl>
    <w:lvl w:ilvl="2" w:tplc="BB6EF750">
      <w:start w:val="1"/>
      <w:numFmt w:val="lowerRoman"/>
      <w:lvlText w:val="%3."/>
      <w:lvlJc w:val="right"/>
      <w:pPr>
        <w:ind w:left="2160" w:hanging="180"/>
      </w:pPr>
    </w:lvl>
    <w:lvl w:ilvl="3" w:tplc="63A07292">
      <w:start w:val="1"/>
      <w:numFmt w:val="decimal"/>
      <w:lvlText w:val="%4."/>
      <w:lvlJc w:val="left"/>
      <w:pPr>
        <w:ind w:left="2880" w:hanging="360"/>
      </w:pPr>
    </w:lvl>
    <w:lvl w:ilvl="4" w:tplc="DD7ED6BE">
      <w:start w:val="1"/>
      <w:numFmt w:val="lowerLetter"/>
      <w:lvlText w:val="%5."/>
      <w:lvlJc w:val="left"/>
      <w:pPr>
        <w:ind w:left="3600" w:hanging="360"/>
      </w:pPr>
    </w:lvl>
    <w:lvl w:ilvl="5" w:tplc="C12E7B64">
      <w:start w:val="1"/>
      <w:numFmt w:val="lowerRoman"/>
      <w:lvlText w:val="%6."/>
      <w:lvlJc w:val="right"/>
      <w:pPr>
        <w:ind w:left="4320" w:hanging="180"/>
      </w:pPr>
    </w:lvl>
    <w:lvl w:ilvl="6" w:tplc="235A91B8">
      <w:start w:val="1"/>
      <w:numFmt w:val="decimal"/>
      <w:lvlText w:val="%7."/>
      <w:lvlJc w:val="left"/>
      <w:pPr>
        <w:ind w:left="5040" w:hanging="360"/>
      </w:pPr>
    </w:lvl>
    <w:lvl w:ilvl="7" w:tplc="A7247996">
      <w:start w:val="1"/>
      <w:numFmt w:val="lowerLetter"/>
      <w:lvlText w:val="%8."/>
      <w:lvlJc w:val="left"/>
      <w:pPr>
        <w:ind w:left="5760" w:hanging="360"/>
      </w:pPr>
    </w:lvl>
    <w:lvl w:ilvl="8" w:tplc="CB18FE9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6268C"/>
    <w:multiLevelType w:val="hybridMultilevel"/>
    <w:tmpl w:val="ED5A3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D73CF"/>
    <w:multiLevelType w:val="hybridMultilevel"/>
    <w:tmpl w:val="FFFFFFFF"/>
    <w:lvl w:ilvl="0" w:tplc="37C4A81C">
      <w:start w:val="1"/>
      <w:numFmt w:val="decimal"/>
      <w:lvlText w:val="%1."/>
      <w:lvlJc w:val="left"/>
      <w:pPr>
        <w:ind w:left="720" w:hanging="360"/>
      </w:pPr>
    </w:lvl>
    <w:lvl w:ilvl="1" w:tplc="EE3C03C6">
      <w:start w:val="1"/>
      <w:numFmt w:val="lowerLetter"/>
      <w:lvlText w:val="%2."/>
      <w:lvlJc w:val="left"/>
      <w:pPr>
        <w:ind w:left="1440" w:hanging="360"/>
      </w:pPr>
    </w:lvl>
    <w:lvl w:ilvl="2" w:tplc="1EE6A004">
      <w:start w:val="1"/>
      <w:numFmt w:val="lowerRoman"/>
      <w:lvlText w:val="%3."/>
      <w:lvlJc w:val="right"/>
      <w:pPr>
        <w:ind w:left="2160" w:hanging="180"/>
      </w:pPr>
    </w:lvl>
    <w:lvl w:ilvl="3" w:tplc="4A806D84">
      <w:start w:val="1"/>
      <w:numFmt w:val="decimal"/>
      <w:lvlText w:val="%4."/>
      <w:lvlJc w:val="left"/>
      <w:pPr>
        <w:ind w:left="2880" w:hanging="360"/>
      </w:pPr>
    </w:lvl>
    <w:lvl w:ilvl="4" w:tplc="C150D4D6">
      <w:start w:val="1"/>
      <w:numFmt w:val="lowerLetter"/>
      <w:lvlText w:val="%5."/>
      <w:lvlJc w:val="left"/>
      <w:pPr>
        <w:ind w:left="3600" w:hanging="360"/>
      </w:pPr>
    </w:lvl>
    <w:lvl w:ilvl="5" w:tplc="C62C0974">
      <w:start w:val="1"/>
      <w:numFmt w:val="lowerRoman"/>
      <w:lvlText w:val="%6."/>
      <w:lvlJc w:val="right"/>
      <w:pPr>
        <w:ind w:left="4320" w:hanging="180"/>
      </w:pPr>
    </w:lvl>
    <w:lvl w:ilvl="6" w:tplc="1F6E0F52">
      <w:start w:val="1"/>
      <w:numFmt w:val="decimal"/>
      <w:lvlText w:val="%7."/>
      <w:lvlJc w:val="left"/>
      <w:pPr>
        <w:ind w:left="5040" w:hanging="360"/>
      </w:pPr>
    </w:lvl>
    <w:lvl w:ilvl="7" w:tplc="2D905ADA">
      <w:start w:val="1"/>
      <w:numFmt w:val="lowerLetter"/>
      <w:lvlText w:val="%8."/>
      <w:lvlJc w:val="left"/>
      <w:pPr>
        <w:ind w:left="5760" w:hanging="360"/>
      </w:pPr>
    </w:lvl>
    <w:lvl w:ilvl="8" w:tplc="F468BDC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33E4D"/>
    <w:multiLevelType w:val="hybridMultilevel"/>
    <w:tmpl w:val="9C749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951B4"/>
    <w:multiLevelType w:val="hybridMultilevel"/>
    <w:tmpl w:val="7310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C01FF"/>
    <w:multiLevelType w:val="multilevel"/>
    <w:tmpl w:val="81762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C1038F4"/>
    <w:multiLevelType w:val="hybridMultilevel"/>
    <w:tmpl w:val="4D2C1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B3818"/>
    <w:multiLevelType w:val="hybridMultilevel"/>
    <w:tmpl w:val="4C9A0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C55183"/>
    <w:multiLevelType w:val="hybridMultilevel"/>
    <w:tmpl w:val="968E64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654841"/>
    <w:multiLevelType w:val="hybridMultilevel"/>
    <w:tmpl w:val="5EBCE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E4A00"/>
    <w:multiLevelType w:val="hybridMultilevel"/>
    <w:tmpl w:val="432A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B770D"/>
    <w:multiLevelType w:val="hybridMultilevel"/>
    <w:tmpl w:val="EA82F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B34E7"/>
    <w:multiLevelType w:val="hybridMultilevel"/>
    <w:tmpl w:val="77FA3C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D4643"/>
    <w:multiLevelType w:val="hybridMultilevel"/>
    <w:tmpl w:val="7BC81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E35A5"/>
    <w:multiLevelType w:val="hybridMultilevel"/>
    <w:tmpl w:val="74AC5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769D7"/>
    <w:multiLevelType w:val="hybridMultilevel"/>
    <w:tmpl w:val="7090C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8"/>
  </w:num>
  <w:num w:numId="4">
    <w:abstractNumId w:val="22"/>
  </w:num>
  <w:num w:numId="5">
    <w:abstractNumId w:val="25"/>
  </w:num>
  <w:num w:numId="6">
    <w:abstractNumId w:val="27"/>
  </w:num>
  <w:num w:numId="7">
    <w:abstractNumId w:val="0"/>
  </w:num>
  <w:num w:numId="8">
    <w:abstractNumId w:val="17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"/>
  </w:num>
  <w:num w:numId="14">
    <w:abstractNumId w:val="28"/>
  </w:num>
  <w:num w:numId="15">
    <w:abstractNumId w:val="23"/>
  </w:num>
  <w:num w:numId="16">
    <w:abstractNumId w:val="19"/>
  </w:num>
  <w:num w:numId="17">
    <w:abstractNumId w:val="14"/>
  </w:num>
  <w:num w:numId="18">
    <w:abstractNumId w:val="11"/>
  </w:num>
  <w:num w:numId="19">
    <w:abstractNumId w:val="24"/>
  </w:num>
  <w:num w:numId="20">
    <w:abstractNumId w:val="16"/>
  </w:num>
  <w:num w:numId="21">
    <w:abstractNumId w:val="9"/>
  </w:num>
  <w:num w:numId="22">
    <w:abstractNumId w:val="21"/>
  </w:num>
  <w:num w:numId="23">
    <w:abstractNumId w:val="13"/>
  </w:num>
  <w:num w:numId="24">
    <w:abstractNumId w:val="15"/>
  </w:num>
  <w:num w:numId="25">
    <w:abstractNumId w:val="18"/>
  </w:num>
  <w:num w:numId="26">
    <w:abstractNumId w:val="5"/>
  </w:num>
  <w:num w:numId="27">
    <w:abstractNumId w:val="2"/>
  </w:num>
  <w:num w:numId="28">
    <w:abstractNumId w:val="3"/>
  </w:num>
  <w:num w:numId="29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999"/>
    <w:rsid w:val="00004D8D"/>
    <w:rsid w:val="00007D18"/>
    <w:rsid w:val="000229DB"/>
    <w:rsid w:val="00026415"/>
    <w:rsid w:val="0002718B"/>
    <w:rsid w:val="0002751E"/>
    <w:rsid w:val="00035532"/>
    <w:rsid w:val="00044488"/>
    <w:rsid w:val="000461EC"/>
    <w:rsid w:val="0004716B"/>
    <w:rsid w:val="0005456E"/>
    <w:rsid w:val="0006029C"/>
    <w:rsid w:val="00061215"/>
    <w:rsid w:val="00063234"/>
    <w:rsid w:val="00067033"/>
    <w:rsid w:val="00070025"/>
    <w:rsid w:val="00080B90"/>
    <w:rsid w:val="00084215"/>
    <w:rsid w:val="00085447"/>
    <w:rsid w:val="0008684C"/>
    <w:rsid w:val="00091488"/>
    <w:rsid w:val="00095D2E"/>
    <w:rsid w:val="000A0F43"/>
    <w:rsid w:val="000A524D"/>
    <w:rsid w:val="000B0E6B"/>
    <w:rsid w:val="000B3A44"/>
    <w:rsid w:val="000B4F88"/>
    <w:rsid w:val="000B61A0"/>
    <w:rsid w:val="000B6F9F"/>
    <w:rsid w:val="000B7A6B"/>
    <w:rsid w:val="000C78E5"/>
    <w:rsid w:val="000D6409"/>
    <w:rsid w:val="000F05E0"/>
    <w:rsid w:val="001134F9"/>
    <w:rsid w:val="00120954"/>
    <w:rsid w:val="00123AD6"/>
    <w:rsid w:val="00124DA3"/>
    <w:rsid w:val="001358F5"/>
    <w:rsid w:val="00136A13"/>
    <w:rsid w:val="001370AF"/>
    <w:rsid w:val="00141570"/>
    <w:rsid w:val="0015070A"/>
    <w:rsid w:val="00152C40"/>
    <w:rsid w:val="00157183"/>
    <w:rsid w:val="00161147"/>
    <w:rsid w:val="00166411"/>
    <w:rsid w:val="00172718"/>
    <w:rsid w:val="001A4FF8"/>
    <w:rsid w:val="001A684D"/>
    <w:rsid w:val="001B606A"/>
    <w:rsid w:val="001B6210"/>
    <w:rsid w:val="001B7599"/>
    <w:rsid w:val="001B7D2F"/>
    <w:rsid w:val="001C27C0"/>
    <w:rsid w:val="001D09E3"/>
    <w:rsid w:val="001E019D"/>
    <w:rsid w:val="001E29CD"/>
    <w:rsid w:val="001E4B6D"/>
    <w:rsid w:val="001E604B"/>
    <w:rsid w:val="001F43B7"/>
    <w:rsid w:val="001F4830"/>
    <w:rsid w:val="002031E9"/>
    <w:rsid w:val="00210938"/>
    <w:rsid w:val="00212E54"/>
    <w:rsid w:val="00215F1E"/>
    <w:rsid w:val="00221111"/>
    <w:rsid w:val="002270B1"/>
    <w:rsid w:val="00227EA8"/>
    <w:rsid w:val="0023110A"/>
    <w:rsid w:val="00231D32"/>
    <w:rsid w:val="0024379C"/>
    <w:rsid w:val="00243D0C"/>
    <w:rsid w:val="00250C52"/>
    <w:rsid w:val="00256495"/>
    <w:rsid w:val="00265EF7"/>
    <w:rsid w:val="00272DCF"/>
    <w:rsid w:val="00273840"/>
    <w:rsid w:val="00273E58"/>
    <w:rsid w:val="002804CA"/>
    <w:rsid w:val="002A07F9"/>
    <w:rsid w:val="002A7291"/>
    <w:rsid w:val="002A7D1A"/>
    <w:rsid w:val="002B0F41"/>
    <w:rsid w:val="002C2BC8"/>
    <w:rsid w:val="002C3097"/>
    <w:rsid w:val="002C6CA6"/>
    <w:rsid w:val="002D1C36"/>
    <w:rsid w:val="002E362C"/>
    <w:rsid w:val="002E3661"/>
    <w:rsid w:val="002E3BA8"/>
    <w:rsid w:val="002F090B"/>
    <w:rsid w:val="002F3617"/>
    <w:rsid w:val="00311586"/>
    <w:rsid w:val="00311AA9"/>
    <w:rsid w:val="00312BFD"/>
    <w:rsid w:val="00314223"/>
    <w:rsid w:val="003148BA"/>
    <w:rsid w:val="003234AD"/>
    <w:rsid w:val="00330886"/>
    <w:rsid w:val="003334D6"/>
    <w:rsid w:val="003379B4"/>
    <w:rsid w:val="00346694"/>
    <w:rsid w:val="003519B9"/>
    <w:rsid w:val="00363E7B"/>
    <w:rsid w:val="00371A25"/>
    <w:rsid w:val="00397EEF"/>
    <w:rsid w:val="003A5C25"/>
    <w:rsid w:val="003B75C8"/>
    <w:rsid w:val="003C141C"/>
    <w:rsid w:val="003C19AB"/>
    <w:rsid w:val="003C4ED1"/>
    <w:rsid w:val="003C7CAE"/>
    <w:rsid w:val="003D252F"/>
    <w:rsid w:val="003E0AC1"/>
    <w:rsid w:val="004007B1"/>
    <w:rsid w:val="004109D6"/>
    <w:rsid w:val="00413CCB"/>
    <w:rsid w:val="00415288"/>
    <w:rsid w:val="00416779"/>
    <w:rsid w:val="00423693"/>
    <w:rsid w:val="00424AD8"/>
    <w:rsid w:val="0044521D"/>
    <w:rsid w:val="00453C77"/>
    <w:rsid w:val="00455C4B"/>
    <w:rsid w:val="00463465"/>
    <w:rsid w:val="00464755"/>
    <w:rsid w:val="00465230"/>
    <w:rsid w:val="004655CB"/>
    <w:rsid w:val="00474930"/>
    <w:rsid w:val="00476EFD"/>
    <w:rsid w:val="004824F2"/>
    <w:rsid w:val="00487D6A"/>
    <w:rsid w:val="004A082B"/>
    <w:rsid w:val="004A107B"/>
    <w:rsid w:val="004A49A5"/>
    <w:rsid w:val="004B0A9A"/>
    <w:rsid w:val="004B12B1"/>
    <w:rsid w:val="004B3B08"/>
    <w:rsid w:val="004B7517"/>
    <w:rsid w:val="004C1CAB"/>
    <w:rsid w:val="004C3566"/>
    <w:rsid w:val="004C51E2"/>
    <w:rsid w:val="004C6FB6"/>
    <w:rsid w:val="004D2FCC"/>
    <w:rsid w:val="004E026D"/>
    <w:rsid w:val="004F09F8"/>
    <w:rsid w:val="004F5389"/>
    <w:rsid w:val="0050320A"/>
    <w:rsid w:val="00506A07"/>
    <w:rsid w:val="00513BED"/>
    <w:rsid w:val="00514F37"/>
    <w:rsid w:val="0053118A"/>
    <w:rsid w:val="005338AB"/>
    <w:rsid w:val="0054056C"/>
    <w:rsid w:val="00544D87"/>
    <w:rsid w:val="00553EC2"/>
    <w:rsid w:val="00561711"/>
    <w:rsid w:val="00563E64"/>
    <w:rsid w:val="0056539C"/>
    <w:rsid w:val="005727BD"/>
    <w:rsid w:val="00573C3E"/>
    <w:rsid w:val="00574573"/>
    <w:rsid w:val="005756F1"/>
    <w:rsid w:val="00583856"/>
    <w:rsid w:val="00586F22"/>
    <w:rsid w:val="00586F5B"/>
    <w:rsid w:val="00593701"/>
    <w:rsid w:val="005A2A1D"/>
    <w:rsid w:val="005A3E90"/>
    <w:rsid w:val="005A5346"/>
    <w:rsid w:val="005A6025"/>
    <w:rsid w:val="005B0AA2"/>
    <w:rsid w:val="005B1CAC"/>
    <w:rsid w:val="005C1869"/>
    <w:rsid w:val="005C410B"/>
    <w:rsid w:val="005D59DA"/>
    <w:rsid w:val="005E33D0"/>
    <w:rsid w:val="005F1284"/>
    <w:rsid w:val="00610131"/>
    <w:rsid w:val="00614BCD"/>
    <w:rsid w:val="0062030E"/>
    <w:rsid w:val="00636B34"/>
    <w:rsid w:val="006519F6"/>
    <w:rsid w:val="0066190D"/>
    <w:rsid w:val="0066576C"/>
    <w:rsid w:val="00671BC3"/>
    <w:rsid w:val="0067603A"/>
    <w:rsid w:val="0067772B"/>
    <w:rsid w:val="00680909"/>
    <w:rsid w:val="006816D1"/>
    <w:rsid w:val="00681CD4"/>
    <w:rsid w:val="0068204B"/>
    <w:rsid w:val="00687CC0"/>
    <w:rsid w:val="00693604"/>
    <w:rsid w:val="0069795D"/>
    <w:rsid w:val="006A01A1"/>
    <w:rsid w:val="006B393D"/>
    <w:rsid w:val="006B3DA3"/>
    <w:rsid w:val="006B4B89"/>
    <w:rsid w:val="006D02C8"/>
    <w:rsid w:val="006D04B7"/>
    <w:rsid w:val="006D463E"/>
    <w:rsid w:val="006E31E1"/>
    <w:rsid w:val="006F0A1E"/>
    <w:rsid w:val="006F197A"/>
    <w:rsid w:val="006F1B80"/>
    <w:rsid w:val="00701F05"/>
    <w:rsid w:val="00702786"/>
    <w:rsid w:val="00712853"/>
    <w:rsid w:val="007209A0"/>
    <w:rsid w:val="00723A49"/>
    <w:rsid w:val="00727CBD"/>
    <w:rsid w:val="00730D53"/>
    <w:rsid w:val="00741546"/>
    <w:rsid w:val="007451EE"/>
    <w:rsid w:val="00746FE9"/>
    <w:rsid w:val="00747EC9"/>
    <w:rsid w:val="0076738F"/>
    <w:rsid w:val="00767D47"/>
    <w:rsid w:val="00773D32"/>
    <w:rsid w:val="00774655"/>
    <w:rsid w:val="00777123"/>
    <w:rsid w:val="00782781"/>
    <w:rsid w:val="007B232F"/>
    <w:rsid w:val="007B30C8"/>
    <w:rsid w:val="007B55F4"/>
    <w:rsid w:val="007D140E"/>
    <w:rsid w:val="007D4C84"/>
    <w:rsid w:val="007D575A"/>
    <w:rsid w:val="007E09E5"/>
    <w:rsid w:val="007E6BB0"/>
    <w:rsid w:val="00802B90"/>
    <w:rsid w:val="00807276"/>
    <w:rsid w:val="0081307D"/>
    <w:rsid w:val="008203AA"/>
    <w:rsid w:val="008240D8"/>
    <w:rsid w:val="00830412"/>
    <w:rsid w:val="00832441"/>
    <w:rsid w:val="00835FC4"/>
    <w:rsid w:val="00842FEE"/>
    <w:rsid w:val="00852AFC"/>
    <w:rsid w:val="00855C58"/>
    <w:rsid w:val="00867D33"/>
    <w:rsid w:val="008716CD"/>
    <w:rsid w:val="008738D7"/>
    <w:rsid w:val="00884CF3"/>
    <w:rsid w:val="008A029D"/>
    <w:rsid w:val="008A4910"/>
    <w:rsid w:val="008A498A"/>
    <w:rsid w:val="008C1900"/>
    <w:rsid w:val="008C4A46"/>
    <w:rsid w:val="008C4BC2"/>
    <w:rsid w:val="008D5583"/>
    <w:rsid w:val="008D577A"/>
    <w:rsid w:val="008E0ADE"/>
    <w:rsid w:val="008E4794"/>
    <w:rsid w:val="008E6C38"/>
    <w:rsid w:val="008F0A2D"/>
    <w:rsid w:val="008F73DF"/>
    <w:rsid w:val="008F73FC"/>
    <w:rsid w:val="00900486"/>
    <w:rsid w:val="009071B0"/>
    <w:rsid w:val="00915303"/>
    <w:rsid w:val="00922B59"/>
    <w:rsid w:val="00927BE9"/>
    <w:rsid w:val="0093135D"/>
    <w:rsid w:val="00936334"/>
    <w:rsid w:val="00936F93"/>
    <w:rsid w:val="009435FA"/>
    <w:rsid w:val="00946612"/>
    <w:rsid w:val="00976359"/>
    <w:rsid w:val="00977BE6"/>
    <w:rsid w:val="009840CA"/>
    <w:rsid w:val="009862F8"/>
    <w:rsid w:val="0099692D"/>
    <w:rsid w:val="009A0A85"/>
    <w:rsid w:val="009A20E7"/>
    <w:rsid w:val="009A6502"/>
    <w:rsid w:val="009B5014"/>
    <w:rsid w:val="009C4E79"/>
    <w:rsid w:val="009D5D58"/>
    <w:rsid w:val="009D7FDE"/>
    <w:rsid w:val="009E061B"/>
    <w:rsid w:val="009E1A43"/>
    <w:rsid w:val="009E30E2"/>
    <w:rsid w:val="009F6652"/>
    <w:rsid w:val="009F6793"/>
    <w:rsid w:val="00A13B2A"/>
    <w:rsid w:val="00A17CF5"/>
    <w:rsid w:val="00A24EBA"/>
    <w:rsid w:val="00A25060"/>
    <w:rsid w:val="00A31BB9"/>
    <w:rsid w:val="00A32A66"/>
    <w:rsid w:val="00A43126"/>
    <w:rsid w:val="00A45BAB"/>
    <w:rsid w:val="00A45E90"/>
    <w:rsid w:val="00A603AE"/>
    <w:rsid w:val="00A62C82"/>
    <w:rsid w:val="00A64354"/>
    <w:rsid w:val="00A664B1"/>
    <w:rsid w:val="00A67E61"/>
    <w:rsid w:val="00A9576A"/>
    <w:rsid w:val="00A963C3"/>
    <w:rsid w:val="00AA1040"/>
    <w:rsid w:val="00AA5BDE"/>
    <w:rsid w:val="00AB7FF6"/>
    <w:rsid w:val="00AD03A5"/>
    <w:rsid w:val="00AE2A71"/>
    <w:rsid w:val="00AE419C"/>
    <w:rsid w:val="00B069BA"/>
    <w:rsid w:val="00B12250"/>
    <w:rsid w:val="00B15B64"/>
    <w:rsid w:val="00B202B4"/>
    <w:rsid w:val="00B21A48"/>
    <w:rsid w:val="00B22D17"/>
    <w:rsid w:val="00B35E52"/>
    <w:rsid w:val="00B35F62"/>
    <w:rsid w:val="00B369D9"/>
    <w:rsid w:val="00B36F8F"/>
    <w:rsid w:val="00B4580A"/>
    <w:rsid w:val="00B463D1"/>
    <w:rsid w:val="00B642B4"/>
    <w:rsid w:val="00B64596"/>
    <w:rsid w:val="00BA0223"/>
    <w:rsid w:val="00BB7450"/>
    <w:rsid w:val="00BC6E8C"/>
    <w:rsid w:val="00BD6BF5"/>
    <w:rsid w:val="00BE019E"/>
    <w:rsid w:val="00BE48A1"/>
    <w:rsid w:val="00BF4DE2"/>
    <w:rsid w:val="00C1046C"/>
    <w:rsid w:val="00C238BD"/>
    <w:rsid w:val="00C2659F"/>
    <w:rsid w:val="00C4079F"/>
    <w:rsid w:val="00C444B4"/>
    <w:rsid w:val="00C51620"/>
    <w:rsid w:val="00C51B83"/>
    <w:rsid w:val="00C62BA4"/>
    <w:rsid w:val="00C66A85"/>
    <w:rsid w:val="00C750E4"/>
    <w:rsid w:val="00C80015"/>
    <w:rsid w:val="00C80801"/>
    <w:rsid w:val="00C83723"/>
    <w:rsid w:val="00C83814"/>
    <w:rsid w:val="00C87958"/>
    <w:rsid w:val="00C91144"/>
    <w:rsid w:val="00C9114A"/>
    <w:rsid w:val="00CA009C"/>
    <w:rsid w:val="00CA09FA"/>
    <w:rsid w:val="00CA765F"/>
    <w:rsid w:val="00CB523C"/>
    <w:rsid w:val="00CC25E6"/>
    <w:rsid w:val="00CC48A8"/>
    <w:rsid w:val="00CC4CA2"/>
    <w:rsid w:val="00CE1905"/>
    <w:rsid w:val="00CE4D48"/>
    <w:rsid w:val="00CE7DB5"/>
    <w:rsid w:val="00CF1D6D"/>
    <w:rsid w:val="00CF7396"/>
    <w:rsid w:val="00D06B5B"/>
    <w:rsid w:val="00D1046B"/>
    <w:rsid w:val="00D1257B"/>
    <w:rsid w:val="00D2211F"/>
    <w:rsid w:val="00D2451C"/>
    <w:rsid w:val="00D43779"/>
    <w:rsid w:val="00D45FF0"/>
    <w:rsid w:val="00D57351"/>
    <w:rsid w:val="00D621D3"/>
    <w:rsid w:val="00D8768E"/>
    <w:rsid w:val="00D87970"/>
    <w:rsid w:val="00D90F32"/>
    <w:rsid w:val="00D97135"/>
    <w:rsid w:val="00DB676C"/>
    <w:rsid w:val="00DB744D"/>
    <w:rsid w:val="00DC0CF2"/>
    <w:rsid w:val="00DC7EA4"/>
    <w:rsid w:val="00DE2A95"/>
    <w:rsid w:val="00DE3A47"/>
    <w:rsid w:val="00DE43C5"/>
    <w:rsid w:val="00DF23C3"/>
    <w:rsid w:val="00E11A65"/>
    <w:rsid w:val="00E17801"/>
    <w:rsid w:val="00E214C1"/>
    <w:rsid w:val="00E2514D"/>
    <w:rsid w:val="00E26773"/>
    <w:rsid w:val="00E3126F"/>
    <w:rsid w:val="00E329A0"/>
    <w:rsid w:val="00E34685"/>
    <w:rsid w:val="00E46DAD"/>
    <w:rsid w:val="00E630F8"/>
    <w:rsid w:val="00E66373"/>
    <w:rsid w:val="00E679BC"/>
    <w:rsid w:val="00E73A70"/>
    <w:rsid w:val="00E73ECD"/>
    <w:rsid w:val="00E74466"/>
    <w:rsid w:val="00E77DFF"/>
    <w:rsid w:val="00E83811"/>
    <w:rsid w:val="00E8407D"/>
    <w:rsid w:val="00E84652"/>
    <w:rsid w:val="00E92A56"/>
    <w:rsid w:val="00E943A2"/>
    <w:rsid w:val="00E95BF8"/>
    <w:rsid w:val="00EA17C8"/>
    <w:rsid w:val="00EB2CF1"/>
    <w:rsid w:val="00EC0F44"/>
    <w:rsid w:val="00EC17CF"/>
    <w:rsid w:val="00EC3385"/>
    <w:rsid w:val="00EC697B"/>
    <w:rsid w:val="00ED3E20"/>
    <w:rsid w:val="00ED6214"/>
    <w:rsid w:val="00EE5D48"/>
    <w:rsid w:val="00EF42D0"/>
    <w:rsid w:val="00F07FA2"/>
    <w:rsid w:val="00F14316"/>
    <w:rsid w:val="00F2350F"/>
    <w:rsid w:val="00F24A51"/>
    <w:rsid w:val="00F262FB"/>
    <w:rsid w:val="00F32764"/>
    <w:rsid w:val="00F33B45"/>
    <w:rsid w:val="00F4048B"/>
    <w:rsid w:val="00F601C9"/>
    <w:rsid w:val="00F61D79"/>
    <w:rsid w:val="00F70564"/>
    <w:rsid w:val="00F71940"/>
    <w:rsid w:val="00F71999"/>
    <w:rsid w:val="00F92930"/>
    <w:rsid w:val="00F94260"/>
    <w:rsid w:val="00FA51CE"/>
    <w:rsid w:val="00FB47B7"/>
    <w:rsid w:val="00FB6794"/>
    <w:rsid w:val="00FC37C0"/>
    <w:rsid w:val="00FD4B56"/>
    <w:rsid w:val="00FE1544"/>
    <w:rsid w:val="00FE2051"/>
    <w:rsid w:val="00FE6826"/>
    <w:rsid w:val="00FF5E8E"/>
    <w:rsid w:val="00FF7384"/>
    <w:rsid w:val="020EF411"/>
    <w:rsid w:val="07651EF2"/>
    <w:rsid w:val="084AA8E4"/>
    <w:rsid w:val="09D6219A"/>
    <w:rsid w:val="10EFA649"/>
    <w:rsid w:val="183D1F37"/>
    <w:rsid w:val="22B1D49F"/>
    <w:rsid w:val="22CDE702"/>
    <w:rsid w:val="2AAC8F86"/>
    <w:rsid w:val="41438AB3"/>
    <w:rsid w:val="488C692F"/>
    <w:rsid w:val="4BB4C202"/>
    <w:rsid w:val="586B521E"/>
    <w:rsid w:val="7CF8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5ECD925"/>
  <w15:chartTrackingRefBased/>
  <w15:docId w15:val="{047E0AF0-4222-4B67-ACD2-E58B067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99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F71999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F7199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719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F7199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71999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F71999"/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unhideWhenUsed/>
    <w:qFormat/>
    <w:rsid w:val="00F71999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F71999"/>
  </w:style>
  <w:style w:type="paragraph" w:styleId="Tekstdymka">
    <w:name w:val="Balloon Text"/>
    <w:basedOn w:val="Normalny"/>
    <w:link w:val="TekstdymkaZnak"/>
    <w:uiPriority w:val="99"/>
    <w:semiHidden/>
    <w:unhideWhenUsed/>
    <w:rsid w:val="00F71999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71999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cze">
    <w:name w:val="Hyperlink"/>
    <w:uiPriority w:val="99"/>
    <w:unhideWhenUsed/>
    <w:rsid w:val="00F71999"/>
    <w:rPr>
      <w:color w:val="0000FF"/>
      <w:u w:val="single"/>
    </w:rPr>
  </w:style>
  <w:style w:type="table" w:styleId="Tabela-Siatka">
    <w:name w:val="Table Grid"/>
    <w:basedOn w:val="Standardowy"/>
    <w:uiPriority w:val="59"/>
    <w:rsid w:val="00F71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999"/>
    <w:pPr>
      <w:ind w:left="720"/>
      <w:contextualSpacing/>
    </w:pPr>
  </w:style>
  <w:style w:type="paragraph" w:styleId="Bezodstpw">
    <w:name w:val="No Spacing"/>
    <w:uiPriority w:val="1"/>
    <w:qFormat/>
    <w:rsid w:val="00F71999"/>
    <w:rPr>
      <w:sz w:val="22"/>
      <w:szCs w:val="22"/>
      <w:lang w:eastAsia="en-US"/>
    </w:rPr>
  </w:style>
  <w:style w:type="paragraph" w:customStyle="1" w:styleId="TableText">
    <w:name w:val="Table Text"/>
    <w:rsid w:val="00F71999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styleId="Tekstpodstawowy">
    <w:name w:val="Body Text"/>
    <w:basedOn w:val="Normalny"/>
    <w:link w:val="TekstpodstawowyZnak"/>
    <w:rsid w:val="00F71999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F71999"/>
    <w:rPr>
      <w:rFonts w:ascii="Times New Roman" w:eastAsia="Times New Roman" w:hAnsi="Times New Roman" w:cs="Times New Roman"/>
      <w:b/>
      <w:szCs w:val="20"/>
      <w:lang w:val="x-none"/>
    </w:rPr>
  </w:style>
  <w:style w:type="paragraph" w:styleId="Tekstpodstawowywcity">
    <w:name w:val="Body Text Indent"/>
    <w:basedOn w:val="Normalny"/>
    <w:link w:val="TekstpodstawowywcityZnak"/>
    <w:rsid w:val="00F71999"/>
    <w:pPr>
      <w:spacing w:after="0" w:line="240" w:lineRule="auto"/>
      <w:ind w:left="2832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F7199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Poprawka">
    <w:name w:val="Revision"/>
    <w:hidden/>
    <w:uiPriority w:val="99"/>
    <w:semiHidden/>
    <w:rsid w:val="00F71999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71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999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71999"/>
    <w:rPr>
      <w:rFonts w:ascii="Calibri" w:eastAsia="Calibri" w:hAnsi="Calibri" w:cs="Times New Roman"/>
      <w:sz w:val="20"/>
      <w:szCs w:val="20"/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99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1999"/>
    <w:rPr>
      <w:rFonts w:ascii="Calibri" w:eastAsia="Calibri" w:hAnsi="Calibri" w:cs="Times New Roman"/>
      <w:b/>
      <w:bCs/>
      <w:sz w:val="20"/>
      <w:szCs w:val="20"/>
      <w:lang w:val="x-none"/>
    </w:rPr>
  </w:style>
  <w:style w:type="character" w:styleId="Wyrnienieintensywne">
    <w:name w:val="Intense Emphasis"/>
    <w:uiPriority w:val="21"/>
    <w:qFormat/>
    <w:rsid w:val="00F71999"/>
    <w:rPr>
      <w:i/>
      <w:iCs/>
      <w:color w:val="5B9BD5"/>
    </w:rPr>
  </w:style>
  <w:style w:type="character" w:styleId="Wyrnieniedelikatne">
    <w:name w:val="Subtle Emphasis"/>
    <w:uiPriority w:val="19"/>
    <w:qFormat/>
    <w:rsid w:val="00F71999"/>
    <w:rPr>
      <w:i/>
      <w:iCs/>
      <w:color w:val="404040"/>
    </w:rPr>
  </w:style>
  <w:style w:type="paragraph" w:customStyle="1" w:styleId="Normalny1">
    <w:name w:val="Normalny1"/>
    <w:rsid w:val="00F71999"/>
    <w:pPr>
      <w:suppressAutoHyphens/>
      <w:autoSpaceDE w:val="0"/>
    </w:pPr>
    <w:rPr>
      <w:rFonts w:ascii="Arial" w:eastAsia="Batang" w:hAnsi="Arial" w:cs="Arial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rsid w:val="00F71999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C141C"/>
    <w:pPr>
      <w:tabs>
        <w:tab w:val="right" w:pos="8953"/>
      </w:tabs>
      <w:snapToGrid w:val="0"/>
      <w:spacing w:after="0" w:line="240" w:lineRule="auto"/>
      <w:jc w:val="center"/>
    </w:pPr>
    <w:rPr>
      <w:rFonts w:ascii="Times New Roman" w:eastAsia="Times New Roman" w:hAnsi="Times New Roman"/>
      <w:b/>
      <w:sz w:val="38"/>
      <w:szCs w:val="20"/>
      <w:lang w:val="x-none" w:eastAsia="x-none"/>
    </w:rPr>
  </w:style>
  <w:style w:type="character" w:customStyle="1" w:styleId="TytuZnak">
    <w:name w:val="Tytuł Znak"/>
    <w:link w:val="Tytu"/>
    <w:rsid w:val="003C141C"/>
    <w:rPr>
      <w:rFonts w:ascii="Times New Roman" w:eastAsia="Times New Roman" w:hAnsi="Times New Roman"/>
      <w:b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BFBCB-4D00-4FAB-8CCA-823D8829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2340</Words>
  <Characters>14042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Stasiłowicz</dc:creator>
  <cp:keywords/>
  <dc:description/>
  <cp:lastModifiedBy>Magdalena Pietruszewska</cp:lastModifiedBy>
  <cp:revision>5</cp:revision>
  <cp:lastPrinted>2019-07-12T06:10:00Z</cp:lastPrinted>
  <dcterms:created xsi:type="dcterms:W3CDTF">2019-07-24T11:46:00Z</dcterms:created>
  <dcterms:modified xsi:type="dcterms:W3CDTF">2019-07-24T11:54:00Z</dcterms:modified>
</cp:coreProperties>
</file>