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A9" w:rsidRPr="00E772A9" w:rsidRDefault="00E772A9" w:rsidP="00E772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72A9">
        <w:rPr>
          <w:rFonts w:ascii="Times New Roman" w:hAnsi="Times New Roman" w:cs="Times New Roman"/>
          <w:b/>
          <w:sz w:val="28"/>
          <w:szCs w:val="28"/>
        </w:rPr>
        <w:t>Opis przedmiotu zamówienia (OPZ)</w:t>
      </w:r>
    </w:p>
    <w:p w:rsidR="00E772A9" w:rsidRPr="00E772A9" w:rsidRDefault="00E772A9" w:rsidP="00E772A9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772A9">
        <w:rPr>
          <w:rFonts w:ascii="Times New Roman" w:hAnsi="Times New Roman" w:cs="Times New Roman"/>
          <w:b/>
          <w:sz w:val="28"/>
          <w:szCs w:val="28"/>
        </w:rPr>
        <w:t>Przedmiot zamówienia:</w:t>
      </w:r>
    </w:p>
    <w:p w:rsidR="00E772A9" w:rsidRDefault="00E772A9" w:rsidP="00E772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72A9">
        <w:rPr>
          <w:rFonts w:ascii="Times New Roman" w:hAnsi="Times New Roman" w:cs="Times New Roman"/>
          <w:b/>
          <w:sz w:val="28"/>
          <w:szCs w:val="28"/>
        </w:rPr>
        <w:t>Wymiana ogrodzenia Stacji Limnologicznej Uniwersytetu Gdańskiego, Borucino gm. Stężyca</w:t>
      </w:r>
    </w:p>
    <w:p w:rsidR="00E772A9" w:rsidRPr="00E772A9" w:rsidRDefault="00E772A9" w:rsidP="00E772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72A9" w:rsidRPr="00E772A9" w:rsidRDefault="00E772A9" w:rsidP="00E772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Kod Klasyfikacji Wspólnego Słownika Zamówień (CPV): </w:t>
      </w:r>
    </w:p>
    <w:p w:rsidR="00E772A9" w:rsidRPr="00E772A9" w:rsidRDefault="00E772A9" w:rsidP="00E772A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45000000-7 Roboty budowlane, </w:t>
      </w:r>
    </w:p>
    <w:p w:rsidR="00E772A9" w:rsidRPr="00E772A9" w:rsidRDefault="00E772A9" w:rsidP="00E772A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45111300-1 Roboty rozbiórkowe, </w:t>
      </w:r>
    </w:p>
    <w:p w:rsidR="00E772A9" w:rsidRPr="00E772A9" w:rsidRDefault="00E772A9" w:rsidP="00E772A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45340000-2 Instalowanie ogrodzeń, płotów i sprzętu ochronnego.</w:t>
      </w:r>
    </w:p>
    <w:p w:rsidR="00E772A9" w:rsidRPr="00E772A9" w:rsidRDefault="00E772A9" w:rsidP="00E772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Przedmiotem zamówienia są roboty związane z wymianą istniejącego ogrodzenia długości ok. 309mb terenu Stacji Limnologicznej Uniwersytetu Gdańskiego, zlokalizowanej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772A9">
        <w:rPr>
          <w:rFonts w:ascii="Times New Roman" w:hAnsi="Times New Roman" w:cs="Times New Roman"/>
          <w:sz w:val="24"/>
          <w:szCs w:val="24"/>
        </w:rPr>
        <w:t xml:space="preserve">w Borucinie gm. Stężyca – lokalizacja ogrodzenia wg. zał. nr 2 do OPZ. </w:t>
      </w:r>
    </w:p>
    <w:p w:rsidR="00E772A9" w:rsidRPr="00E772A9" w:rsidRDefault="00791908" w:rsidP="00E772A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obejmuje</w:t>
      </w:r>
      <w:r w:rsidR="00E772A9" w:rsidRPr="00E772A9">
        <w:rPr>
          <w:rFonts w:ascii="Times New Roman" w:hAnsi="Times New Roman" w:cs="Times New Roman"/>
          <w:sz w:val="24"/>
          <w:szCs w:val="24"/>
        </w:rPr>
        <w:t>:</w:t>
      </w:r>
    </w:p>
    <w:p w:rsidR="00E772A9" w:rsidRDefault="00E772A9" w:rsidP="00E772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demontaż istniejącego ogrodzenia siatkowego na słupkach betonowych,</w:t>
      </w:r>
    </w:p>
    <w:p w:rsidR="00E772A9" w:rsidRDefault="00E772A9" w:rsidP="00E772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wykonanie i montaż nowego ogrodzenia z paneli systemowych stalowych, ozdobnych, na podmurówce systemowej, długości ok. 309m,</w:t>
      </w:r>
    </w:p>
    <w:p w:rsidR="00E772A9" w:rsidRDefault="00E772A9" w:rsidP="00E772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wykonanie i montaż nowej bramy wjazdowej, o szer. min. 5m, dwuskrzydłowej, otwieranej    elektromechanicznie wraz z komp. 5 szt. pilotów , w miejscu istniejącej,</w:t>
      </w:r>
    </w:p>
    <w:p w:rsidR="00E772A9" w:rsidRDefault="00E772A9" w:rsidP="00E772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wykonanie i montaż nowej furtki stalowej z zamkiem i kompletem kluczy,</w:t>
      </w:r>
    </w:p>
    <w:p w:rsidR="00E772A9" w:rsidRDefault="00E772A9" w:rsidP="00E772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demontaż i ponowny montaż, zdemontowanej furtki wejściowej z elektro zaczepem </w:t>
      </w:r>
      <w:r>
        <w:rPr>
          <w:rFonts w:ascii="Times New Roman" w:hAnsi="Times New Roman" w:cs="Times New Roman"/>
          <w:sz w:val="24"/>
          <w:szCs w:val="24"/>
        </w:rPr>
        <w:br/>
      </w:r>
      <w:r w:rsidRPr="00E772A9">
        <w:rPr>
          <w:rFonts w:ascii="Times New Roman" w:hAnsi="Times New Roman" w:cs="Times New Roman"/>
          <w:sz w:val="24"/>
          <w:szCs w:val="24"/>
        </w:rPr>
        <w:t>i domofonem, w miejscu wskazanym przez Zamawiającego, na terenie Stacji Limnologicznej, podłączenie i uruchomienie (przeniesienie),</w:t>
      </w:r>
    </w:p>
    <w:p w:rsidR="00E772A9" w:rsidRPr="00E772A9" w:rsidRDefault="00E772A9" w:rsidP="00E772A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demontaż i ponowny montaż w nowym miejscu zdemontowanej bramy wjazdowej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E772A9">
        <w:rPr>
          <w:rFonts w:ascii="Times New Roman" w:hAnsi="Times New Roman" w:cs="Times New Roman"/>
          <w:sz w:val="24"/>
          <w:szCs w:val="24"/>
        </w:rPr>
        <w:t>o szer. 4,0m w miejscu wskazanym przez Zamawiającego, na terenie Stacji Limnologicznej,(przeniesienie),</w:t>
      </w:r>
    </w:p>
    <w:p w:rsidR="00E772A9" w:rsidRPr="00E772A9" w:rsidRDefault="00E772A9" w:rsidP="00E772A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Niniejszym zamówieniem objęte są również roboty towarzyszące: np. rozbiórkowe, wywóz i utylizacja materiałów porozbiórkowych, przygotowawcze, zabezpieczające, odtworzeniowe, sporządzenie dokumentacji powykonawczej w 2 egz. Przed przystąpieniem do robót należy dokonać pomiarów z natury. 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Wszystkie materiały przed wbudowaniem muszą być uzgodnione z inspektorem nadzoru.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Kolorystykę oraz dobór przęsła należy wykonać zgodnie z specyfikacją techniczną wykonania i odbioru robót, a ponadto uzgodnić w formie pisemnej z przedstawicielem Zamawiającego i inspektorem  nadzoru.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Szczegółowy zakres robót przedstawia załącznik nr 1 - specyfikacja techniczna wykonania i odbioru nr ST1/04/2019/MP.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Przedmiar robót należy traktować jako materiał pomocniczy (ryzyko prawidłowości ustalenia przedmiaru i kosztów wykonania ponosi Wykonawca).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Okres gwarancji nie krótszy niż 36 miesięcy i nie dłuższy niż 60 m-</w:t>
      </w:r>
      <w:proofErr w:type="spellStart"/>
      <w:r w:rsidRPr="00E772A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E772A9">
        <w:rPr>
          <w:rFonts w:ascii="Times New Roman" w:hAnsi="Times New Roman" w:cs="Times New Roman"/>
          <w:sz w:val="24"/>
          <w:szCs w:val="24"/>
        </w:rPr>
        <w:t>.</w:t>
      </w:r>
    </w:p>
    <w:p w:rsidR="00E772A9" w:rsidRDefault="00E772A9" w:rsidP="00E772A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>Zamawiający zaleca Wykonawcom przeprowadzenie wizji lokalnej. Termin wizji lokalnej należy uzgodnić z Zamawiającym.</w:t>
      </w:r>
    </w:p>
    <w:p w:rsidR="009A2868" w:rsidRDefault="00E772A9" w:rsidP="009A286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2A9">
        <w:rPr>
          <w:rFonts w:ascii="Times New Roman" w:hAnsi="Times New Roman" w:cs="Times New Roman"/>
          <w:sz w:val="24"/>
          <w:szCs w:val="24"/>
        </w:rPr>
        <w:t xml:space="preserve">Wszelkie podane w specyfikacji rozwiązania materiałowe oraz wskazania producentów </w:t>
      </w:r>
      <w:r w:rsidRPr="00E772A9">
        <w:rPr>
          <w:rFonts w:ascii="Times New Roman" w:hAnsi="Times New Roman" w:cs="Times New Roman"/>
          <w:sz w:val="24"/>
          <w:szCs w:val="24"/>
        </w:rPr>
        <w:br/>
        <w:t xml:space="preserve">i dystrybutorów materiałów i urządzeń są przykładowe i służą określeniu standardów technicznych jakie są wymagane przy realizacji zamówienia i mogą być zastąpione </w:t>
      </w:r>
      <w:r w:rsidRPr="00E772A9">
        <w:rPr>
          <w:rFonts w:ascii="Times New Roman" w:hAnsi="Times New Roman" w:cs="Times New Roman"/>
          <w:sz w:val="24"/>
          <w:szCs w:val="24"/>
        </w:rPr>
        <w:lastRenderedPageBreak/>
        <w:t xml:space="preserve">równoważnymi po uzyskaniu akceptacji Zamawiającego. W przypadku zastosowania innych materiałów niż zaproponowane wykonawca zobowiązany jest do wykazania, że są to materiały równoważne. </w:t>
      </w:r>
    </w:p>
    <w:p w:rsidR="009A2868" w:rsidRPr="009A2868" w:rsidRDefault="009A2868" w:rsidP="009A286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868" w:rsidRDefault="009A2868" w:rsidP="009A286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68">
        <w:rPr>
          <w:rFonts w:ascii="Times New Roman" w:hAnsi="Times New Roman" w:cs="Times New Roman"/>
          <w:b/>
          <w:sz w:val="28"/>
          <w:szCs w:val="28"/>
        </w:rPr>
        <w:t>Termin wykonania zamówienia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868" w:rsidRDefault="009A2868" w:rsidP="009A286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68">
        <w:rPr>
          <w:rFonts w:ascii="Times New Roman" w:hAnsi="Times New Roman" w:cs="Times New Roman"/>
          <w:sz w:val="24"/>
          <w:szCs w:val="24"/>
        </w:rPr>
        <w:t>Termin rozpoczęcia robót: po podpisaniu umowy.</w:t>
      </w:r>
    </w:p>
    <w:p w:rsidR="009A2868" w:rsidRDefault="009A2868" w:rsidP="009A286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68">
        <w:rPr>
          <w:rFonts w:ascii="Times New Roman" w:hAnsi="Times New Roman" w:cs="Times New Roman"/>
          <w:sz w:val="24"/>
          <w:szCs w:val="24"/>
        </w:rPr>
        <w:t>Termin zakończenia robót: 15.11.2019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2868" w:rsidRDefault="009A2868" w:rsidP="009A2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A2868" w:rsidRDefault="009A2868" w:rsidP="009A2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S</w:t>
      </w:r>
      <w:r w:rsidRPr="009A2868">
        <w:rPr>
          <w:rFonts w:ascii="Times New Roman" w:hAnsi="Times New Roman" w:cs="Times New Roman"/>
          <w:sz w:val="24"/>
          <w:szCs w:val="24"/>
        </w:rPr>
        <w:t>pecyfikacja techniczna wykonania i odbioru nr ST1/04/2019/MP.</w:t>
      </w:r>
    </w:p>
    <w:p w:rsidR="009A2868" w:rsidRDefault="009A2868" w:rsidP="009A2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</w:t>
      </w:r>
      <w:r w:rsidR="00A74B29">
        <w:rPr>
          <w:rFonts w:ascii="Times New Roman" w:hAnsi="Times New Roman" w:cs="Times New Roman"/>
          <w:sz w:val="24"/>
          <w:szCs w:val="24"/>
        </w:rPr>
        <w:t xml:space="preserve">a i </w:t>
      </w:r>
      <w:bookmarkStart w:id="0" w:name="_GoBack"/>
      <w:bookmarkEnd w:id="0"/>
      <w:r w:rsidR="00A74B29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 xml:space="preserve"> – lokalizacj</w:t>
      </w:r>
      <w:r w:rsidR="001865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ogrodzenia.</w:t>
      </w:r>
    </w:p>
    <w:p w:rsidR="009A2868" w:rsidRDefault="009A2868" w:rsidP="009A2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przykładowy wygląd przęsła ogrodzenia.</w:t>
      </w:r>
    </w:p>
    <w:p w:rsidR="009A2868" w:rsidRPr="009A2868" w:rsidRDefault="009A2868" w:rsidP="009A28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868" w:rsidRPr="009A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427"/>
    <w:multiLevelType w:val="hybridMultilevel"/>
    <w:tmpl w:val="3A509D4A"/>
    <w:lvl w:ilvl="0" w:tplc="A0C65E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2241A"/>
    <w:multiLevelType w:val="hybridMultilevel"/>
    <w:tmpl w:val="35FC5A80"/>
    <w:lvl w:ilvl="0" w:tplc="6F580E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245"/>
    <w:multiLevelType w:val="hybridMultilevel"/>
    <w:tmpl w:val="77BA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5094"/>
    <w:multiLevelType w:val="hybridMultilevel"/>
    <w:tmpl w:val="0F70A82E"/>
    <w:lvl w:ilvl="0" w:tplc="5B24E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9"/>
    <w:rsid w:val="0018659E"/>
    <w:rsid w:val="00791908"/>
    <w:rsid w:val="00806069"/>
    <w:rsid w:val="009A2868"/>
    <w:rsid w:val="00A74B29"/>
    <w:rsid w:val="00E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4E2"/>
  <w15:chartTrackingRefBased/>
  <w15:docId w15:val="{070474DB-E0CB-413A-8169-813DC9E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557C2A04</Template>
  <TotalTime>20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Kurcwald</dc:creator>
  <cp:keywords/>
  <dc:description/>
  <cp:lastModifiedBy>Bartosz Kurcwald</cp:lastModifiedBy>
  <cp:revision>4</cp:revision>
  <cp:lastPrinted>2019-05-28T11:16:00Z</cp:lastPrinted>
  <dcterms:created xsi:type="dcterms:W3CDTF">2019-05-28T10:02:00Z</dcterms:created>
  <dcterms:modified xsi:type="dcterms:W3CDTF">2019-05-28T11:23:00Z</dcterms:modified>
</cp:coreProperties>
</file>