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A8" w:rsidRPr="006C1B1D" w:rsidRDefault="009A59A8" w:rsidP="006C1B1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C1B1D">
        <w:rPr>
          <w:rFonts w:ascii="Cambria" w:hAnsi="Cambria" w:cs="Calibri"/>
          <w:b/>
          <w:bCs/>
          <w:color w:val="000000"/>
          <w:sz w:val="20"/>
          <w:szCs w:val="20"/>
          <w:shd w:val="clear" w:color="auto" w:fill="FFFFFF"/>
        </w:rPr>
        <w:t>Zastosowanie</w:t>
      </w:r>
    </w:p>
    <w:p w:rsidR="009A59A8" w:rsidRPr="006C1B1D" w:rsidRDefault="009A59A8" w:rsidP="006C1B1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Przedmiotem zamówienia jest dostawa wyposażenia (sprzętu sieciowego) na potrzeby laboratorium sieciowego na nowo tworzonym kierunku: Inf</w:t>
      </w:r>
      <w:r w:rsidR="003D7AA4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ormatyka Praktyczna Wydziału MF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I.  Zajęcia </w:t>
      </w:r>
      <w:r w:rsidR="006B347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ramach przyjętego w Uczelni programu studiów 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plan</w:t>
      </w:r>
      <w:r w:rsidR="005371B3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owane</w:t>
      </w:r>
      <w:r w:rsidR="006B347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są</w:t>
      </w:r>
      <w:r w:rsidR="005371B3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od semestru zimowego 2019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r. Jednym z założeń kierunku jest utworzenie Akademii Cisco, w ramach której będą prowadzone specjalistyczne </w:t>
      </w:r>
      <w:r w:rsidR="004C5F56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kursy/</w:t>
      </w:r>
      <w:bookmarkStart w:id="0" w:name="_GoBack"/>
      <w:bookmarkEnd w:id="0"/>
      <w:r w:rsidR="006B347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zajęcia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Cisco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Certified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Associate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- Routing &amp;</w:t>
      </w:r>
      <w:r w:rsidR="003D7AA4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v.6.0 z następującymi modułami:</w:t>
      </w:r>
    </w:p>
    <w:p w:rsidR="009A59A8" w:rsidRPr="006C1B1D" w:rsidRDefault="009A59A8" w:rsidP="006C1B1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I: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to Networks (wprowadzenie do sieci komputerowych)</w:t>
      </w:r>
    </w:p>
    <w:p w:rsidR="009A59A8" w:rsidRPr="006C1B1D" w:rsidRDefault="009A59A8" w:rsidP="006C1B1D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40"/>
        <w:jc w:val="both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II: Routing &amp;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Essentials (podstawy routingu i przełączania)</w:t>
      </w:r>
    </w:p>
    <w:p w:rsidR="009A59A8" w:rsidRPr="006C1B1D" w:rsidRDefault="009A59A8" w:rsidP="006C1B1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III: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Scaling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(skalowanie sieci)</w:t>
      </w:r>
    </w:p>
    <w:p w:rsidR="009A59A8" w:rsidRPr="006C1B1D" w:rsidRDefault="009A59A8" w:rsidP="006C1B1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IV: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Connecting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(łączenie sieci)</w:t>
      </w:r>
    </w:p>
    <w:p w:rsidR="009A59A8" w:rsidRPr="006C1B1D" w:rsidRDefault="009A59A8" w:rsidP="006C1B1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Uczelnia posiada umowę </w:t>
      </w:r>
      <w:r w:rsidR="00540499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z </w:t>
      </w:r>
      <w:r w:rsidR="00E804E9" w:rsidRPr="006C1B1D">
        <w:rPr>
          <w:rFonts w:ascii="Cambria" w:hAnsi="Cambria"/>
          <w:sz w:val="20"/>
          <w:szCs w:val="20"/>
        </w:rPr>
        <w:t xml:space="preserve">Cisco </w:t>
      </w:r>
      <w:proofErr w:type="spellStart"/>
      <w:r w:rsidR="00E804E9" w:rsidRPr="006C1B1D">
        <w:rPr>
          <w:rFonts w:ascii="Cambria" w:hAnsi="Cambria"/>
          <w:sz w:val="20"/>
          <w:szCs w:val="20"/>
        </w:rPr>
        <w:t>Academy</w:t>
      </w:r>
      <w:proofErr w:type="spellEnd"/>
      <w:r w:rsidR="00E804E9" w:rsidRPr="006C1B1D">
        <w:rPr>
          <w:rFonts w:ascii="Cambria" w:hAnsi="Cambria"/>
          <w:sz w:val="20"/>
          <w:szCs w:val="20"/>
        </w:rPr>
        <w:t xml:space="preserve"> </w:t>
      </w:r>
      <w:proofErr w:type="spellStart"/>
      <w:r w:rsidR="00E804E9" w:rsidRPr="006C1B1D">
        <w:rPr>
          <w:rFonts w:ascii="Cambria" w:hAnsi="Cambria"/>
          <w:sz w:val="20"/>
          <w:szCs w:val="20"/>
        </w:rPr>
        <w:t>Support</w:t>
      </w:r>
      <w:proofErr w:type="spellEnd"/>
      <w:r w:rsidR="00E804E9" w:rsidRPr="006C1B1D">
        <w:rPr>
          <w:rFonts w:ascii="Cambria" w:hAnsi="Cambria"/>
          <w:sz w:val="20"/>
          <w:szCs w:val="20"/>
        </w:rPr>
        <w:t xml:space="preserve"> Center, UG, </w:t>
      </w:r>
      <w:hyperlink r:id="rId8" w:tgtFrame="_blank" w:history="1">
        <w:r w:rsidR="00E804E9" w:rsidRPr="006C1B1D">
          <w:rPr>
            <w:rStyle w:val="Hipercze"/>
            <w:rFonts w:ascii="Cambria" w:hAnsi="Cambria"/>
            <w:sz w:val="20"/>
            <w:szCs w:val="20"/>
          </w:rPr>
          <w:t>http://www.cna.gda.pl/</w:t>
        </w:r>
      </w:hyperlink>
      <w:r w:rsidR="00E804E9" w:rsidRPr="006C1B1D">
        <w:rPr>
          <w:rFonts w:ascii="Cambria" w:hAnsi="Cambria" w:cs="Calibri"/>
          <w:color w:val="FF0000"/>
          <w:sz w:val="20"/>
          <w:szCs w:val="20"/>
          <w:shd w:val="clear" w:color="auto" w:fill="FFFFFF"/>
        </w:rPr>
        <w:t xml:space="preserve"> 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 na prowadzenie </w:t>
      </w:r>
      <w:r w:rsidR="006722CA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ww.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kursów</w:t>
      </w:r>
      <w:r w:rsidR="006B347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/zajęć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oraz identyfikator szkoły: </w:t>
      </w:r>
      <w:proofErr w:type="spellStart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Institution</w:t>
      </w:r>
      <w:proofErr w:type="spellEnd"/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ID: 20048781. Studenci uzyskają możliwość przystąpienia do egzaminu końcowego i w przypadku pomyślnego zaliczenia uzyskanie stosownej certyfikacji.</w:t>
      </w:r>
    </w:p>
    <w:p w:rsidR="00D212C0" w:rsidRPr="006C1B1D" w:rsidRDefault="003D7AA4" w:rsidP="006C1B1D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Oferowane urządze</w:t>
      </w:r>
      <w:r w:rsidR="009A59A8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ni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</w:t>
      </w:r>
      <w:r w:rsidR="009A59A8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musz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ą</w:t>
      </w:r>
      <w:r w:rsidR="009A59A8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być zgodne z wytycznymi opisanymi w</w:t>
      </w:r>
      <w:r w:rsidR="00D212C0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e wskazanym</w:t>
      </w:r>
      <w:r w:rsidR="008B271C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9A59A8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dokumencie </w:t>
      </w:r>
      <w:r w:rsidR="00D212C0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D212C0" w:rsidRPr="006C1B1D">
          <w:rPr>
            <w:rStyle w:val="Hipercze"/>
            <w:rFonts w:ascii="Cambria" w:hAnsi="Cambria" w:cs="Calibri"/>
            <w:sz w:val="20"/>
            <w:szCs w:val="20"/>
            <w:shd w:val="clear" w:color="auto" w:fill="FFFFFF"/>
          </w:rPr>
          <w:t>https://www.cisco.com/c/dam/assets/europe/promotions/EMEAR_Networking_Academy_Promo_v44.pdf</w:t>
        </w:r>
      </w:hyperlink>
      <w:r w:rsidR="00D212C0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) </w:t>
      </w:r>
      <w:r w:rsidR="009A59A8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lub równoważne. </w:t>
      </w:r>
    </w:p>
    <w:p w:rsidR="009A59A8" w:rsidRPr="006C1B1D" w:rsidRDefault="009A59A8" w:rsidP="006C1B1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</w:t>
      </w:r>
      <w:r w:rsidR="006B347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/zajęć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na kierunku</w:t>
      </w:r>
      <w:r w:rsidR="003D7AA4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Informatyka Praktyczna Wydziału MFI </w:t>
      </w:r>
      <w:r w:rsidR="003D7AA4"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</w:t>
      </w:r>
      <w:r w:rsidRPr="006C1B1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ramach programu studiów zakończonych egzaminem kwalifikacyjnym zgodnym z założeniami dydaktycznymi. </w:t>
      </w:r>
    </w:p>
    <w:p w:rsidR="009A59A8" w:rsidRPr="006C1B1D" w:rsidRDefault="009A59A8" w:rsidP="006C1B1D">
      <w:pPr>
        <w:jc w:val="both"/>
        <w:rPr>
          <w:rFonts w:ascii="Cambria" w:hAnsi="Cambria"/>
          <w:sz w:val="20"/>
          <w:szCs w:val="20"/>
        </w:rPr>
      </w:pPr>
    </w:p>
    <w:p w:rsidR="009A59A8" w:rsidRPr="009A59A8" w:rsidRDefault="4322FF3F" w:rsidP="4322FF3F">
      <w:pPr>
        <w:rPr>
          <w:rFonts w:ascii="Cambria" w:hAnsi="Cambria"/>
        </w:rPr>
      </w:pPr>
      <w:r w:rsidRPr="4322FF3F">
        <w:rPr>
          <w:rFonts w:ascii="Cambria" w:hAnsi="Cambria"/>
        </w:rPr>
        <w:t xml:space="preserve">Tabela 1. </w:t>
      </w:r>
      <w:r w:rsidRPr="4322FF3F">
        <w:rPr>
          <w:rFonts w:ascii="Cambria" w:hAnsi="Cambria"/>
          <w:b/>
          <w:bCs/>
        </w:rPr>
        <w:t>Switch</w:t>
      </w:r>
      <w:r w:rsidRPr="4322FF3F">
        <w:rPr>
          <w:rFonts w:ascii="Cambria" w:hAnsi="Cambria"/>
          <w:b/>
          <w:bCs/>
          <w:color w:val="000000" w:themeColor="text1"/>
        </w:rPr>
        <w:t xml:space="preserve"> sieciowy</w:t>
      </w:r>
      <w:r w:rsidRPr="4322FF3F">
        <w:rPr>
          <w:rFonts w:ascii="Cambria" w:hAnsi="Cambria"/>
        </w:rPr>
        <w:t>/Router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1C238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Urządzenie pełniące rolę wielousługowego routera modularnego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56F3531E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56F3531E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56F3531E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:rsidR="009A59A8" w:rsidRPr="00C25820" w:rsidRDefault="009A59A8" w:rsidP="003A09CB">
            <w:pPr>
              <w:pStyle w:val="Akapitzlist"/>
              <w:numPr>
                <w:ilvl w:val="0"/>
                <w:numId w:val="3"/>
              </w:numPr>
              <w:spacing w:before="80"/>
              <w:ind w:left="714" w:hanging="357"/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3 interfejsy Gigabit Ethernet - z tego jeden 10/100/1000 RJ45, jeden z portem GE SFP i jeden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combo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GE SFP lub 10/100/1000 RJ45</w:t>
            </w:r>
          </w:p>
          <w:p w:rsidR="009A59A8" w:rsidRPr="00C25820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na karty sieciowe z interfejsami</w:t>
            </w:r>
          </w:p>
          <w:p w:rsidR="009A59A8" w:rsidRPr="00C25820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1 slot na moduł rozszerzeń (np. moduł przełącznika, moduł serwera) </w:t>
            </w:r>
          </w:p>
          <w:p w:rsidR="009A59A8" w:rsidRPr="00C25820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slot na moduł DSP</w:t>
            </w:r>
          </w:p>
          <w:p w:rsidR="009A59A8" w:rsidRPr="00C25820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wszystkie interfejsy aktywne – bez konieczności zakupu dodatkowych licencji/kluczy aktywacyjnych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Możliwość bezpośredniej komunikacji pomiędzy modułami z pominięciem głównego procesora</w:t>
            </w:r>
          </w:p>
          <w:p w:rsidR="009A59A8" w:rsidRPr="00C25820" w:rsidRDefault="08132569" w:rsidP="08132569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Wydajność urządzenia – 100Mbps (z włączonymi usługami w tym szyfrowania ruchu, zapewnienie możliwości obsługi łączy symetrycznych o przepustowości 50Mbps); możliwość zwiększania wydajności do 300Mbps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Możliwość rozbudowy o zaawansowane funkcje bezpieczeństwa sieciowego w tym:</w:t>
            </w:r>
          </w:p>
          <w:p w:rsidR="009A59A8" w:rsidRPr="00C25820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Zone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Based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Firewall (ZBF)</w:t>
            </w:r>
          </w:p>
          <w:p w:rsidR="009A59A8" w:rsidRPr="00C25820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możliwość konfiguracji tuneli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IPSec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VPN w oparciu o protokół IKEv2 (Internet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Key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Exchange v2). Wsparcie dla IKEv2 zarówno dla VPN typu site-2-site jak i dynamicznych, dla ruchu IPv4 oraz IPv6</w:t>
            </w:r>
          </w:p>
          <w:p w:rsidR="009A59A8" w:rsidRPr="00C25820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algorytmy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IPSec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następnej generacji oparte o algorytmy Suite B (RFC 4869), w szczególności: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EllipticCurveDiffie-Hellman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(ECDH),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GaloisCounterMode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Advanced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Encryption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Standard (GCM-AES) 128/256 bitów,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Galois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Message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AuthenticationCode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(GMAC-AES) 128/256 bitów,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EllipticCurve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Digital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SignatureAlgorithm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(ECDSA) dla IKEv2</w:t>
            </w:r>
          </w:p>
          <w:p w:rsidR="009A59A8" w:rsidRPr="00C25820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szyfrowanie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IPSec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ruchu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unicast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IPv4 bez konieczności tworzenia tuneli, z wykorzystaniem protokołu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GroupDomain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Interpretation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(GDOI) zdefiniowanego w RFC 3547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Pamięć RAM i Flash o wielkości 8GB z możliwością rozbudowy do 16GB. Możliwość instalacji dodatkowego dysku SSD. Po rozbudowie pamięci (RAM/Flash/SSD) urządzenie ma możliwość pełnienia funkcji akceleratora ruchu sieciowego umożliwiającego:</w:t>
            </w:r>
          </w:p>
          <w:p w:rsidR="009A59A8" w:rsidRPr="00C25820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ompresję ruchu – np. algorytmem LZ</w:t>
            </w:r>
          </w:p>
          <w:p w:rsidR="009A59A8" w:rsidRPr="00C25820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ptymalizację połączeń TCP</w:t>
            </w:r>
          </w:p>
          <w:p w:rsidR="009A59A8" w:rsidRPr="00C25820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eduplikację</w:t>
            </w:r>
            <w:proofErr w:type="spellEnd"/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ruchu sieciowego</w:t>
            </w:r>
          </w:p>
          <w:p w:rsidR="009A59A8" w:rsidRPr="00C25820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sparcie dla obsługi minimum 750 sesji TCP</w:t>
            </w:r>
          </w:p>
          <w:p w:rsidR="009A59A8" w:rsidRPr="00C25820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sparcie dla akceleracji aplikacji takich, jak: CIFS (SMBv2), NFSv3, Exchange 2003/2007/2010 (MAPI), </w:t>
            </w:r>
            <w:proofErr w:type="spellStart"/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Encrypted</w:t>
            </w:r>
            <w:proofErr w:type="spellEnd"/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MAPI, Microsoft SQL, Oracle, HTTP, Microsoft Office 365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Urządzenie może być wyposażone w następujące moduły:</w:t>
            </w:r>
          </w:p>
          <w:p w:rsidR="009A59A8" w:rsidRPr="00C25820" w:rsidRDefault="002B7BE1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</w:t>
            </w:r>
            <w:r w:rsidR="009A59A8"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oduł przełącznika sieciowego 24x10/100/1000 RJ45 z obsługą POE/POE+ (IEEE 802.3af i 802.3at); zasilacz zapewniający 250W dla POE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Urządzenie zapewnia możliwość instalacji szerokiego zakresu kart sieciowych w tym: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 dwoma portami Gigabit Ethernet SFP ze wsparciem sprzętowym dla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MACSec</w:t>
            </w:r>
            <w:proofErr w:type="spellEnd"/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 interfejsami E1, serial WAN VDSL2/ADSL 2+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 interfejsami głosowymi FXS/FXO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Slot urządzenia przewidziany pod rozbudowę o moduł z układami DSP z możliwością obsadzenia modułami: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gęstości nie mniejszej niż 256 kanałów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pozwalającymi na dynamiczne alokowanie DSP do różnych zadań (obsługa interfejsów głosowych,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transcoding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conferencing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 z granulacją do 1 DSP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obsługującymi kompresję, wykrywanie aktywności głosowej, zarządzenie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jitterem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i funkcje kasowanie echa (co najmniej 128 ms)</w:t>
            </w:r>
          </w:p>
          <w:p w:rsidR="009A59A8" w:rsidRPr="00C25820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obsługującymi szyfrowanie transmisji głosu z wykorzystaniem SRTP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protokołów routing IPv4 i IPv6 - BGPv4, MBGP, OSPFv3, OSPFv2, IS-IS, RIPv2, routingu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multicastowego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PIM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Sparse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i SSM) oraz routingu statycznego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4-bajtowych ASN dla protokołu BGP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ruchu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multicast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: IGMP v3, IGMP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Snooping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, PIMv2, Bi-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directional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PIM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UnicastReversePathForwarding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uRPF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routingu między sieciami VLAN w oparciu o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trunking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802.1Q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list kontroli dostępu w oparciu o adresy IP źródłowe i docelowe, protokoły IP, porty TCP/UDP, opcje IP, flagi TCP oraz o wartości TTL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Mechanizmy korelacji zdarzeń związanych z filtracją za pomocą list kontroli dostępu dla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syslog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(np. za pomocą etykiety przypisanej do określonego wpisu na listach kontroli dostępu lub skrót MD5 generowany przez router)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NAT dla ruchu IP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unicast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oraz PAT dla ruchu IP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unicast</w:t>
            </w:r>
            <w:proofErr w:type="spellEnd"/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Mechanizm NAT ze wsparciem dla H.245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Wsparcie dla protokołów WCCP i WCCPv2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mechanizmu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DiffServ</w:t>
            </w:r>
            <w:proofErr w:type="spellEnd"/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Możliwość tworzenia klas ruchu oraz oznaczanie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marking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), klasyfikowanie i obsługę ruchu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policing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shaping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 w oparciu o klasę ruchu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mechanizmów kolejkowania ruchu: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 obsługą kolejki absolutnego priorytetu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ze statyczną alokacją pasma dla typu ruchu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WFQ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możliwość ograniczania pasma dla określonego typu ruchu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WRED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protokołu GRE z zapewnianiem mechanizmu honorowania IP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Precendence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dla ruchu tunelowanego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protokołu NTP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DHCP w zakresie klient i serwer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protokołów HSRP/VRRP (First Hop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RedundancyProtocol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mechanizmów uwierzytelniania, autoryzacji i rozliczania (AAA) z wykorzystaniem protokołów RADIUS/TACACS+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Zaawansowane funkcje sieciowe w tym: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protokołu MPLS (funkcje LER i LSR)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MPLS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over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GRE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QoS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dla MPLS i MPLS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Traffic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Engineering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MPLS VPN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Multicast dla MPLS VPN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obsługa wirtualnych instancji routingu (VRF)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obsługa BFD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BidirectionalForwardingDetection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9A59A8" w:rsidRPr="00C25820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Layer-2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TunnelingProtocol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Version 3</w:t>
            </w:r>
          </w:p>
          <w:p w:rsidR="009A59A8" w:rsidRPr="00C25820" w:rsidRDefault="56F3531E" w:rsidP="56F3531E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Możliwość monitorowanie zdarzeń systemowych i generowania akcji zdefiniowanych przez użytkownika w oparciu o język skryptowy (tzw. Embedded Event Manager – EEM, lub odpowiednik)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Funkcjonalność EEM pozwala monitorować zdarzenia związane z konfiguracją poprzez linię poleceń, podsystem SYSLOG, podsystem związany z wymianą modułów w czasie pracy urządzenia, podsystem sprzętowych zegarów, podsystem liczników systemowych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Funkcjonalność EEM pozwalająca na generowanie akcji takich, jak: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wykonanie komendy z poziomu linii poleceń urządzenia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wykonanie skryptu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wygenerowanie SNMP trap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ustawienie lub modyfikacja określonego licznika systemowego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PPPoE</w:t>
            </w:r>
            <w:proofErr w:type="spellEnd"/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Funkcjonalność automatycznej optymalizacji routingu (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Optimized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Edge Routing lub odpowiednik). Wsparcie dla: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optymalizacji ruchu przychodzącego z wykorzystaniem rozgłaszania informacji BGP do zewnętrznych routerów (BGP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externalpeers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optymalizacji w oparciu o informację z protokołów warstw wyższych (protokoły i porty UDP/TCP)</w:t>
            </w:r>
          </w:p>
          <w:p w:rsidR="009A59A8" w:rsidRPr="00C25820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optymalizacji ruchu dla tuneli VPN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IPSec</w:t>
            </w:r>
            <w:proofErr w:type="spellEnd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/GRE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Zarządzanie za pomocą SNMPv3, SSH, CLI, portu konsoli RJ45/USB</w:t>
            </w:r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Możliwość eksportu statystyk ruchowych za pomocą protokołu 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Netflow</w:t>
            </w:r>
            <w:proofErr w:type="spellEnd"/>
          </w:p>
          <w:p w:rsidR="009A59A8" w:rsidRPr="00C25820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Plik konfiguracyjny urządzenia z możliwością edycji w trybie off-</w:t>
            </w:r>
            <w:proofErr w:type="spellStart"/>
            <w:r w:rsidRPr="00C2582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line</w:t>
            </w:r>
            <w:proofErr w:type="spellEnd"/>
          </w:p>
          <w:p w:rsidR="009A59A8" w:rsidRPr="00C25820" w:rsidRDefault="025442F7" w:rsidP="025442F7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Możliwość montażu w szafie 19”, wysokość 1RU, wyposażony w dedykowany przez producenta zestaw montażowy 19” do szafy RACK</w:t>
            </w:r>
          </w:p>
          <w:p w:rsidR="00753442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Urządzenie wyposażone w port USB umożliwiający podłączenie zewnętrznych pamięci FLASH w celu przechowywania obrazów systemu operacyjnego, plików konfiguracyjnych lub certyfikatów elektronicznych</w:t>
            </w:r>
          </w:p>
          <w:p w:rsidR="00753442" w:rsidRPr="00C25820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Wyposażony w min. 1 kartę rozszerzeń Serial WAN z min. 2 portami wraz z kablami</w:t>
            </w:r>
          </w:p>
          <w:p w:rsidR="009A59A8" w:rsidRPr="00C25820" w:rsidRDefault="56F3531E" w:rsidP="56F3531E">
            <w:pPr>
              <w:pStyle w:val="Akapitzlist"/>
              <w:numPr>
                <w:ilvl w:val="0"/>
                <w:numId w:val="3"/>
              </w:numPr>
              <w:spacing w:after="8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 min. 3 lata.</w:t>
            </w:r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:rsidR="009A59A8" w:rsidRPr="00FB4B58" w:rsidRDefault="003A09CB" w:rsidP="00FB4B58">
      <w:pPr>
        <w:jc w:val="both"/>
        <w:rPr>
          <w:rFonts w:ascii="Cambria" w:hAnsi="Cambria"/>
          <w:sz w:val="20"/>
          <w:szCs w:val="20"/>
        </w:rPr>
      </w:pPr>
      <w:r w:rsidRPr="00FB4B58">
        <w:rPr>
          <w:rFonts w:ascii="Cambria" w:hAnsi="Cambria"/>
          <w:sz w:val="20"/>
          <w:szCs w:val="20"/>
        </w:rPr>
        <w:lastRenderedPageBreak/>
        <w:t xml:space="preserve">* </w:t>
      </w:r>
      <w:r w:rsidRPr="00FB4B58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:rsidR="009A59A8" w:rsidRPr="009A59A8" w:rsidRDefault="4322FF3F" w:rsidP="4322FF3F">
      <w:pPr>
        <w:rPr>
          <w:rFonts w:ascii="Cambria" w:hAnsi="Cambria"/>
        </w:rPr>
      </w:pPr>
      <w:r w:rsidRPr="4322FF3F">
        <w:rPr>
          <w:rFonts w:ascii="Cambria" w:hAnsi="Cambria"/>
        </w:rPr>
        <w:t xml:space="preserve">Tabela 2. </w:t>
      </w:r>
      <w:r w:rsidRPr="4322FF3F">
        <w:rPr>
          <w:rFonts w:ascii="Cambria" w:hAnsi="Cambria"/>
          <w:b/>
          <w:bCs/>
        </w:rPr>
        <w:t>Switch sieciowy</w:t>
      </w:r>
      <w:r w:rsidRPr="4322FF3F">
        <w:rPr>
          <w:rFonts w:ascii="Cambria" w:hAnsi="Cambria"/>
        </w:rPr>
        <w:t xml:space="preserve">/Przełącznik </w:t>
      </w:r>
      <w:proofErr w:type="spellStart"/>
      <w:r w:rsidRPr="4322FF3F">
        <w:rPr>
          <w:rFonts w:ascii="Cambria" w:hAnsi="Cambria"/>
        </w:rPr>
        <w:t>zarządzalny</w:t>
      </w:r>
      <w:proofErr w:type="spellEnd"/>
      <w:r w:rsidRPr="4322FF3F">
        <w:rPr>
          <w:rFonts w:ascii="Cambria" w:hAnsi="Cambria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9A59A8" w:rsidTr="4322FF3F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4322FF3F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:rsidR="009A59A8" w:rsidRPr="009A59A8" w:rsidRDefault="56F3531E" w:rsidP="56F3531E">
            <w:pPr>
              <w:rPr>
                <w:rFonts w:ascii="Cambria" w:hAnsi="Cambria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 xml:space="preserve">Urządzenie typu przełącznik </w:t>
            </w:r>
            <w:proofErr w:type="spellStart"/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zarządzalny</w:t>
            </w:r>
            <w:proofErr w:type="spellEnd"/>
          </w:p>
        </w:tc>
        <w:tc>
          <w:tcPr>
            <w:tcW w:w="3021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56F3531E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56F3531E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56F3531E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4322FF3F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:rsidR="009A59A8" w:rsidRPr="00EB2A56" w:rsidRDefault="025442F7" w:rsidP="003A09CB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Przełącznik: wielowarstwowy L2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Typ przełącznika: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zarządzalny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Podstawowe przełączanie RJ-45 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Liczba portów Ethernet: min. 24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Technologia okablowania: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Copper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 Ethernet 100BASE-T, 10BASE-T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Gniazdko wyjścia CD: Tak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Standardy komunikacyjne: IEEE 802.1d, IEEE 802.1p, IEEE 802.1Q, IEEE 802.1s, IEEE 802.1w, IEEE 802.1x, IEEE 802.3ab, IEEE 802.3ad, IEEE 802.3u, IEEE 802.3x, IEEE 802.3z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Pełny dupleks: wymagany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Podpora kontroli przepływu: wymagana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Agregator połączenia: wymagany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lastRenderedPageBreak/>
              <w:t>Kontrola wzrostu natężenia ruchu: wymagana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Serwer DHCP: wymagany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Przekierowywanie IP: wymagane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Protokół drzewa rozpinającego: wymagany</w:t>
            </w:r>
          </w:p>
          <w:p w:rsidR="009A59A8" w:rsidRPr="00EB2A56" w:rsidRDefault="009A59A8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Przekazanie (audycja) danych</w:t>
            </w: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ab/>
            </w:r>
          </w:p>
          <w:p w:rsidR="009A59A8" w:rsidRPr="00EB2A56" w:rsidRDefault="56F3531E" w:rsidP="56F3531E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Wielkość tabeli adresów: min. 800</w:t>
            </w:r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 wpisów (</w:t>
            </w:r>
            <w:proofErr w:type="spellStart"/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eng</w:t>
            </w:r>
            <w:proofErr w:type="spellEnd"/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Entries</w:t>
            </w:r>
            <w:proofErr w:type="spellEnd"/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)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Szybkość transmisji danych: min. 10/100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Mbps</w:t>
            </w:r>
            <w:proofErr w:type="spellEnd"/>
          </w:p>
          <w:p w:rsidR="009A59A8" w:rsidRPr="00EB2A56" w:rsidRDefault="4322FF3F" w:rsidP="4322FF3F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4322FF3F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Przepustowość </w:t>
            </w:r>
            <w:proofErr w:type="spellStart"/>
            <w:r w:rsidRPr="4322FF3F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rutowania</w:t>
            </w:r>
            <w:proofErr w:type="spellEnd"/>
            <w:r w:rsidRPr="4322FF3F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/przełączania: min. 16 </w:t>
            </w:r>
            <w:proofErr w:type="spellStart"/>
            <w:r w:rsidRPr="4322FF3F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Gbit</w:t>
            </w:r>
            <w:proofErr w:type="spellEnd"/>
            <w:r w:rsidRPr="4322FF3F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Store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-and-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forward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: wymagany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Maksymalna szybkość przesyłania danych: min. 0.1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Gbit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Zgodność z Jumbo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Frames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: wymagana</w:t>
            </w:r>
          </w:p>
          <w:p w:rsidR="00F13892" w:rsidRPr="00F13892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Protokoły zarządzające: min. Telnet, RMON 2, RMON 1, SNMP 1, SNMP 3, SNMP 2c, TFTP, SSH</w:t>
            </w:r>
          </w:p>
          <w:p w:rsidR="009A59A8" w:rsidRPr="00EB2A56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Protokół Data link min.: Ethernet, Fast Ethernet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Wielkość pamięci </w:t>
            </w:r>
            <w:proofErr w:type="spellStart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flash</w:t>
            </w:r>
            <w:proofErr w:type="spellEnd"/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: min. 32 MB</w:t>
            </w:r>
          </w:p>
          <w:p w:rsidR="009A59A8" w:rsidRPr="00EB2A56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Minimalna ilość pamięci RAM: min. 64 MB</w:t>
            </w:r>
          </w:p>
          <w:p w:rsidR="025442F7" w:rsidRDefault="025442F7" w:rsidP="025442F7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Wizualna informacja o statusie portu</w:t>
            </w:r>
          </w:p>
          <w:p w:rsidR="009A59A8" w:rsidRPr="005E186B" w:rsidRDefault="56F3531E" w:rsidP="56F3531E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 min. 3 lata.</w:t>
            </w:r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:rsidR="003A09CB" w:rsidRPr="00FB4B58" w:rsidRDefault="003A09CB" w:rsidP="00FB4B5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lastRenderedPageBreak/>
        <w:t xml:space="preserve">* </w:t>
      </w:r>
      <w:r w:rsidRPr="00FB4B58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:rsidR="009A59A8" w:rsidRPr="009A59A8" w:rsidRDefault="009A59A8" w:rsidP="009A59A8">
      <w:pPr>
        <w:rPr>
          <w:rFonts w:ascii="Cambria" w:hAnsi="Cambria"/>
        </w:rPr>
      </w:pPr>
      <w:r w:rsidRPr="009A59A8">
        <w:rPr>
          <w:rFonts w:ascii="Cambria" w:hAnsi="Cambria"/>
        </w:rPr>
        <w:t xml:space="preserve">Tabela 3. </w:t>
      </w:r>
      <w:r w:rsidR="005371B3" w:rsidRPr="005371B3">
        <w:rPr>
          <w:rFonts w:ascii="Cambria" w:hAnsi="Cambria"/>
          <w:b/>
        </w:rPr>
        <w:t xml:space="preserve">Szafa </w:t>
      </w:r>
      <w:proofErr w:type="spellStart"/>
      <w:r w:rsidR="005371B3" w:rsidRPr="005371B3">
        <w:rPr>
          <w:rFonts w:ascii="Cambria" w:hAnsi="Cambria"/>
          <w:b/>
        </w:rPr>
        <w:t>rack</w:t>
      </w:r>
      <w:proofErr w:type="spellEnd"/>
      <w:r w:rsidR="005371B3">
        <w:rPr>
          <w:rFonts w:ascii="Cambria" w:hAnsi="Cambria"/>
        </w:rPr>
        <w:t>/</w:t>
      </w:r>
      <w:r w:rsidRPr="009A59A8">
        <w:rPr>
          <w:rFonts w:ascii="Cambria" w:hAnsi="Cambria"/>
        </w:rPr>
        <w:t>Szafa przemysłowa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Szafa przemysłowa typu </w:t>
            </w:r>
            <w:proofErr w:type="spellStart"/>
            <w:r w:rsidRPr="009A59A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9A59A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 19”, wolnostojąca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56F3531E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:rsidR="009A59A8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Drzwi przednie z hartowanego szkła z metalową ramą, z zamkiem jednopunktowym 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Zdejmowane i zamykane na klucz panele boczne 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Prawo lub lewostronne drzwi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Drzwi tylne metalowe z zamkiem,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Kółka i nóżki w zestawie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Regulowane, metalowe, zabezpieczone fabrycznie przed korozją, profile montażowe z numeracją co 1U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Możliwość zamontowania wentylatora sufitowego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Obciążenie statyczne min. do 800kg,</w:t>
            </w:r>
          </w:p>
          <w:p w:rsidR="00EB2A56" w:rsidRPr="00EB2A56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B2A5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Zgodne z normą IP20</w:t>
            </w:r>
          </w:p>
          <w:p w:rsidR="00EB2A56" w:rsidRPr="00EB2A56" w:rsidRDefault="08132569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Wypusty kablowe na dole i górze szafy</w:t>
            </w:r>
          </w:p>
          <w:p w:rsidR="009A59A8" w:rsidRPr="00F13892" w:rsidRDefault="08132569" w:rsidP="00F13892">
            <w:pPr>
              <w:pStyle w:val="Akapitzlist"/>
              <w:numPr>
                <w:ilvl w:val="0"/>
                <w:numId w:val="5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Gwarancja: 12 miesięczna gwarancja wykonawcy</w:t>
            </w:r>
          </w:p>
        </w:tc>
      </w:tr>
    </w:tbl>
    <w:p w:rsidR="00F13892" w:rsidRDefault="00F13892" w:rsidP="009A59A8">
      <w:pPr>
        <w:rPr>
          <w:rFonts w:ascii="Cambria" w:hAnsi="Cambria"/>
        </w:rPr>
      </w:pPr>
    </w:p>
    <w:p w:rsidR="009A59A8" w:rsidRPr="009A59A8" w:rsidRDefault="009A59A8" w:rsidP="009A59A8">
      <w:pPr>
        <w:rPr>
          <w:rFonts w:ascii="Cambria" w:hAnsi="Cambria"/>
        </w:rPr>
      </w:pPr>
      <w:r w:rsidRPr="009A59A8">
        <w:rPr>
          <w:rFonts w:ascii="Cambria" w:hAnsi="Cambria"/>
        </w:rPr>
        <w:t xml:space="preserve">Tabela 4. </w:t>
      </w:r>
      <w:r w:rsidRPr="005371B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Access Point </w:t>
      </w:r>
      <w:proofErr w:type="spellStart"/>
      <w:r w:rsidR="005371B3" w:rsidRPr="005371B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WiFi</w:t>
      </w:r>
      <w:proofErr w:type="spellEnd"/>
      <w:r w:rsidRPr="001C238C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>/ router Wi-Fi</w:t>
      </w:r>
      <w:r w:rsidRPr="009A59A8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 xml:space="preserve"> – 12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679"/>
        <w:gridCol w:w="3046"/>
      </w:tblGrid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679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46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679" w:type="dxa"/>
          </w:tcPr>
          <w:p w:rsidR="009A59A8" w:rsidRPr="009A59A8" w:rsidRDefault="56F3531E" w:rsidP="56F3531E">
            <w:pPr>
              <w:rPr>
                <w:rFonts w:ascii="Cambria" w:hAnsi="Cambria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 xml:space="preserve">Urządzenie typu Access Point / </w:t>
            </w:r>
            <w:r w:rsidR="009A59A8">
              <w:br/>
            </w:r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router Wi-Fi</w:t>
            </w:r>
          </w:p>
        </w:tc>
        <w:tc>
          <w:tcPr>
            <w:tcW w:w="3046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08132569" w:rsidP="08132569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8132569">
              <w:rPr>
                <w:rFonts w:ascii="Cambria" w:hAnsi="Cambria" w:cs="Tahoma"/>
                <w:sz w:val="20"/>
                <w:szCs w:val="20"/>
              </w:rPr>
              <w:t>Producent …………………………...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lastRenderedPageBreak/>
              <w:t>fizyczne</w:t>
            </w:r>
          </w:p>
        </w:tc>
        <w:tc>
          <w:tcPr>
            <w:tcW w:w="7725" w:type="dxa"/>
            <w:gridSpan w:val="2"/>
          </w:tcPr>
          <w:p w:rsidR="009A59A8" w:rsidRPr="004478D7" w:rsidRDefault="009A59A8" w:rsidP="00F13892">
            <w:pPr>
              <w:pStyle w:val="Akapitzlist"/>
              <w:numPr>
                <w:ilvl w:val="0"/>
                <w:numId w:val="6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478D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Obsługiwana częstotliwość Wi-Fi: Dual-band (2.4 GHz / 5 GHz)  </w:t>
            </w:r>
          </w:p>
          <w:p w:rsidR="009A59A8" w:rsidRPr="004478D7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478D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Standard Wi-Fi: IEEE 802.11ac  </w:t>
            </w:r>
          </w:p>
          <w:p w:rsidR="009A59A8" w:rsidRPr="004478D7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WLAN wskaźnik </w:t>
            </w:r>
            <w:proofErr w:type="spellStart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przesyłu</w:t>
            </w:r>
            <w:proofErr w:type="spellEnd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 danych: nie mniej niż 1700  </w:t>
            </w:r>
            <w:proofErr w:type="spellStart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9A59A8" w:rsidRPr="004478D7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4478D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Interfejs Ethernet LAN (sieć lokalna) musi być wykorzystywany do połączenia przewodowego. </w:t>
            </w:r>
          </w:p>
          <w:p w:rsidR="009A59A8" w:rsidRPr="004478D7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Prędkość transferu danych przez Ethernet LAN: min. 10,100,1000  </w:t>
            </w:r>
            <w:proofErr w:type="spellStart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9A59A8" w:rsidRPr="004478D7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Wyposażony w min. 10 portów 1GB</w:t>
            </w:r>
          </w:p>
          <w:p w:rsidR="009A59A8" w:rsidRPr="004478D7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Wyposażony w min. 1 port SFP+</w:t>
            </w:r>
          </w:p>
          <w:p w:rsidR="009A59A8" w:rsidRPr="004478D7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Wyposażony w min. 4 zewnętrzne anteny</w:t>
            </w:r>
          </w:p>
          <w:p w:rsidR="009A59A8" w:rsidRPr="004478D7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Wymagany wbudowany procesor z min. 4 rdzeniami o taktowaniu min. 1400Mhz </w:t>
            </w:r>
          </w:p>
          <w:p w:rsidR="009A59A8" w:rsidRPr="004478D7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Rodzaj źródła energii: DC  </w:t>
            </w:r>
          </w:p>
          <w:p w:rsidR="009A59A8" w:rsidRPr="004478D7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Wymagana obsługa POE</w:t>
            </w:r>
          </w:p>
          <w:p w:rsidR="009A59A8" w:rsidRPr="00F13892" w:rsidRDefault="08132569" w:rsidP="004E71E2">
            <w:pPr>
              <w:pStyle w:val="Akapitzlist"/>
              <w:numPr>
                <w:ilvl w:val="0"/>
                <w:numId w:val="6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Gwarancja: 12 miesięczna producenta</w:t>
            </w:r>
          </w:p>
        </w:tc>
      </w:tr>
    </w:tbl>
    <w:p w:rsidR="003A09CB" w:rsidRPr="004665AD" w:rsidRDefault="003A09CB" w:rsidP="004665A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lastRenderedPageBreak/>
        <w:t xml:space="preserve">* </w:t>
      </w:r>
      <w:r w:rsidRPr="004665AD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:rsidR="009A59A8" w:rsidRPr="001C238C" w:rsidRDefault="009A59A8" w:rsidP="009A59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59A8">
        <w:rPr>
          <w:rFonts w:ascii="Cambria" w:hAnsi="Cambria"/>
        </w:rPr>
        <w:t xml:space="preserve">Tabela </w:t>
      </w:r>
      <w:r w:rsidR="00F2447E">
        <w:rPr>
          <w:rFonts w:ascii="Cambria" w:hAnsi="Cambria"/>
        </w:rPr>
        <w:t>5</w:t>
      </w:r>
      <w:r w:rsidRPr="009A59A8">
        <w:rPr>
          <w:rFonts w:ascii="Cambria" w:hAnsi="Cambria"/>
        </w:rPr>
        <w:t xml:space="preserve">. </w:t>
      </w:r>
      <w:r w:rsidR="005371B3" w:rsidRPr="005371B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UPS </w:t>
      </w:r>
      <w:r w:rsidR="005371B3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 xml:space="preserve">/ </w:t>
      </w:r>
      <w:r w:rsidRPr="001C238C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 xml:space="preserve">Zasilacz awaryjny </w:t>
      </w:r>
      <w:r w:rsidRPr="009A59A8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:rsidR="009A59A8" w:rsidRPr="009A59A8" w:rsidRDefault="56F3531E" w:rsidP="56F3531E">
            <w:pPr>
              <w:rPr>
                <w:rFonts w:ascii="Cambria" w:hAnsi="Cambria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 xml:space="preserve">Zasilacz awaryjny UPS do montażu w szafie przemysłowej </w:t>
            </w:r>
            <w:proofErr w:type="spellStart"/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Rack</w:t>
            </w:r>
            <w:proofErr w:type="spellEnd"/>
          </w:p>
        </w:tc>
        <w:tc>
          <w:tcPr>
            <w:tcW w:w="3021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:rsidR="009A59A8" w:rsidRPr="00C830B7" w:rsidRDefault="009A59A8" w:rsidP="004E71E2">
            <w:pPr>
              <w:pStyle w:val="Akapitzlist"/>
              <w:numPr>
                <w:ilvl w:val="0"/>
                <w:numId w:val="7"/>
              </w:numPr>
              <w:spacing w:before="80"/>
              <w:ind w:left="714" w:hanging="357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Zarządzanie energią</w:t>
            </w:r>
          </w:p>
          <w:p w:rsidR="009A59A8" w:rsidRPr="00C830B7" w:rsidRDefault="56F3531E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Pojemność napędu wyjścia: min. 1000  VA</w:t>
            </w:r>
          </w:p>
          <w:p w:rsidR="009A59A8" w:rsidRPr="00C830B7" w:rsidRDefault="56F3531E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Moc wyjściowa: min. 600 W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Ilość gniazd sieciowych: min. 6  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Wymagany rodzaj gniazdka elektrycznego: NEMA 5-15R  </w:t>
            </w:r>
          </w:p>
          <w:p w:rsidR="009A59A8" w:rsidRPr="00C830B7" w:rsidRDefault="56F3531E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Długość kabla: min. 2 m</w:t>
            </w:r>
          </w:p>
          <w:p w:rsidR="009A59A8" w:rsidRPr="00C830B7" w:rsidRDefault="08132569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Wymagana liczba portów: min. 1 port USB 2, min. 1 interfejs szeregowy, min. 1 interfejs SCSI typu RS-232, min. 1 port RJ45 </w:t>
            </w:r>
          </w:p>
          <w:p w:rsidR="009A59A8" w:rsidRPr="00C830B7" w:rsidRDefault="08132569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Czas potrzebny do pełnego naładowania akumulatora: maksymalnie 3 godziny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Obudowa do montażu w szafie przemysłowej 19”, konstrukcja pozioma</w:t>
            </w:r>
          </w:p>
          <w:p w:rsidR="009A59A8" w:rsidRPr="00C830B7" w:rsidRDefault="56F3531E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Wymagany ekran wyświetlacza na obudow</w:t>
            </w:r>
            <w:r w:rsidRPr="56F3531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ie informujący o statusie pracy urządzenia  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Wymagana Topologia UPS Line-Interactive  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Wymagana ochrona przed nagłym wzrostem napięcia  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Wymagana automatyczna regulacja napięcia (AVR)  </w:t>
            </w:r>
          </w:p>
          <w:p w:rsidR="009A59A8" w:rsidRPr="00C830B7" w:rsidRDefault="08132569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Poziom hałasu </w:t>
            </w:r>
            <w:proofErr w:type="spellStart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Lc</w:t>
            </w:r>
            <w:proofErr w:type="spellEnd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 IEC: maksymalnie 41  </w:t>
            </w:r>
            <w:proofErr w:type="spellStart"/>
            <w:r w:rsidRPr="0813256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dB</w:t>
            </w:r>
            <w:proofErr w:type="spellEnd"/>
          </w:p>
          <w:p w:rsidR="009A59A8" w:rsidRPr="00C830B7" w:rsidRDefault="025442F7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Wymagany </w:t>
            </w:r>
            <w:r w:rsidRPr="025442F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akustyczny </w:t>
            </w: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alarm </w:t>
            </w:r>
          </w:p>
          <w:p w:rsidR="009A59A8" w:rsidRPr="00C830B7" w:rsidRDefault="025442F7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Wymagane akcesoria:</w:t>
            </w:r>
          </w:p>
          <w:p w:rsidR="009A59A8" w:rsidRPr="00C830B7" w:rsidRDefault="009A59A8" w:rsidP="00A533DD">
            <w:pPr>
              <w:pStyle w:val="Akapitzlist"/>
              <w:numPr>
                <w:ilvl w:val="1"/>
                <w:numId w:val="7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płyta ze sterownikami</w:t>
            </w: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ab/>
              <w:t xml:space="preserve">  </w:t>
            </w:r>
          </w:p>
          <w:p w:rsidR="009A59A8" w:rsidRPr="00C830B7" w:rsidRDefault="025442F7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zestaw do montażu haków </w:t>
            </w:r>
          </w:p>
          <w:p w:rsidR="009A59A8" w:rsidRPr="00C830B7" w:rsidRDefault="025442F7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 xml:space="preserve">przewody: 1szt. RJ-45, 1 szt. RS-232 </w:t>
            </w:r>
          </w:p>
          <w:p w:rsidR="009A59A8" w:rsidRPr="00C830B7" w:rsidRDefault="025442F7" w:rsidP="00C830B7">
            <w:pPr>
              <w:pStyle w:val="Akapitzlist"/>
              <w:numPr>
                <w:ilvl w:val="0"/>
                <w:numId w:val="7"/>
              </w:numPr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25442F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Gwarancja: 24 miesięczna gwarancja producenta</w:t>
            </w:r>
          </w:p>
          <w:p w:rsidR="009A59A8" w:rsidRPr="00C3012E" w:rsidRDefault="009A59A8" w:rsidP="002E3F3C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A59A8" w:rsidRPr="009A59A8" w:rsidRDefault="009A59A8" w:rsidP="009A59A8">
      <w:pPr>
        <w:rPr>
          <w:rFonts w:ascii="Cambria" w:hAnsi="Cambria"/>
        </w:rPr>
      </w:pPr>
    </w:p>
    <w:p w:rsidR="009A59A8" w:rsidRPr="009A59A8" w:rsidRDefault="009A59A8" w:rsidP="009A59A8">
      <w:pPr>
        <w:rPr>
          <w:rFonts w:ascii="Cambria" w:hAnsi="Cambria"/>
        </w:rPr>
      </w:pPr>
      <w:r w:rsidRPr="009A59A8">
        <w:rPr>
          <w:rFonts w:ascii="Cambria" w:hAnsi="Cambria"/>
        </w:rPr>
        <w:t xml:space="preserve">Tabela 6. </w:t>
      </w:r>
      <w:r w:rsidRPr="005371B3">
        <w:rPr>
          <w:rFonts w:ascii="Cambria" w:hAnsi="Cambria"/>
          <w:b/>
        </w:rPr>
        <w:t>Kamera IP</w:t>
      </w:r>
      <w:r w:rsidRPr="009A59A8">
        <w:rPr>
          <w:rFonts w:ascii="Cambria" w:hAnsi="Cambria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:rsidR="009A59A8" w:rsidRPr="009A59A8" w:rsidRDefault="56F3531E" w:rsidP="56F3531E">
            <w:pPr>
              <w:spacing w:line="259" w:lineRule="auto"/>
              <w:rPr>
                <w:rFonts w:ascii="Cambria" w:hAnsi="Cambria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 xml:space="preserve">Kamera sieciowa, </w:t>
            </w:r>
            <w:proofErr w:type="spellStart"/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kopułkowa</w:t>
            </w:r>
            <w:proofErr w:type="spellEnd"/>
            <w:r w:rsidRPr="56F3531E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, wewnętrzna</w:t>
            </w:r>
          </w:p>
        </w:tc>
        <w:tc>
          <w:tcPr>
            <w:tcW w:w="3021" w:type="dxa"/>
          </w:tcPr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9A59A8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9A59A8" w:rsidRPr="009A59A8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56F3531E">
              <w:rPr>
                <w:rFonts w:ascii="Cambria" w:hAnsi="Cambria" w:cs="Tahoma"/>
                <w:sz w:val="20"/>
                <w:szCs w:val="20"/>
              </w:rPr>
              <w:t>producent…………………………….</w:t>
            </w:r>
          </w:p>
          <w:p w:rsidR="009A59A8" w:rsidRPr="009A59A8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9A59A8" w:rsidTr="56F3531E">
        <w:tc>
          <w:tcPr>
            <w:tcW w:w="1337" w:type="dxa"/>
          </w:tcPr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lastRenderedPageBreak/>
              <w:t>Pozycja 2:</w:t>
            </w:r>
          </w:p>
          <w:p w:rsidR="009A59A8" w:rsidRPr="009A59A8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9A59A8" w:rsidRPr="009A59A8" w:rsidRDefault="009A59A8" w:rsidP="002E3F3C">
            <w:pPr>
              <w:rPr>
                <w:rFonts w:ascii="Cambria" w:hAnsi="Cambria"/>
              </w:rPr>
            </w:pPr>
            <w:r w:rsidRPr="009A59A8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:rsidR="009A59A8" w:rsidRPr="00C830B7" w:rsidRDefault="009A59A8" w:rsidP="0079434E">
            <w:pPr>
              <w:pStyle w:val="Akapitzlist"/>
              <w:numPr>
                <w:ilvl w:val="0"/>
                <w:numId w:val="8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Przewodowa, zasilanie </w:t>
            </w:r>
            <w:proofErr w:type="spellStart"/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</w:p>
          <w:p w:rsidR="009A59A8" w:rsidRPr="00C830B7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Rozdzielczość: co najmniej 4Mpx</w:t>
            </w:r>
          </w:p>
          <w:p w:rsidR="009A59A8" w:rsidRPr="00C830B7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Wielkość obrazu: co najmniej 2560 × 1440px</w:t>
            </w:r>
          </w:p>
          <w:p w:rsidR="009A59A8" w:rsidRPr="00C830B7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C830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Kompresja: H.265, H.264, MJPEG</w:t>
            </w:r>
          </w:p>
          <w:p w:rsidR="009A59A8" w:rsidRPr="00C830B7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Kąt widzenia: co najmniej 86 stopni</w:t>
            </w:r>
          </w:p>
          <w:p w:rsidR="56F3531E" w:rsidRDefault="56F3531E" w:rsidP="56F3531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pl-PL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Możliwość montażu na ścianie/suficie (uchwyty powinny być w zestawie)</w:t>
            </w:r>
          </w:p>
          <w:p w:rsidR="009A59A8" w:rsidRPr="009A59A8" w:rsidRDefault="56F3531E" w:rsidP="0079434E">
            <w:pPr>
              <w:pStyle w:val="Akapitzlist"/>
              <w:numPr>
                <w:ilvl w:val="0"/>
                <w:numId w:val="8"/>
              </w:numPr>
              <w:spacing w:after="80"/>
              <w:ind w:left="714" w:hanging="357"/>
              <w:rPr>
                <w:rFonts w:ascii="Cambria" w:hAnsi="Cambria"/>
              </w:rPr>
            </w:pPr>
            <w:r w:rsidRPr="56F3531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pl-PL"/>
              </w:rPr>
              <w:t>Gwarancja: 12 miesięczna gwarancja wykonawcy</w:t>
            </w:r>
          </w:p>
        </w:tc>
      </w:tr>
    </w:tbl>
    <w:p w:rsidR="009A59A8" w:rsidRPr="009A59A8" w:rsidRDefault="009A59A8" w:rsidP="009A59A8">
      <w:pPr>
        <w:rPr>
          <w:rFonts w:ascii="Cambria" w:hAnsi="Cambria"/>
        </w:rPr>
      </w:pPr>
    </w:p>
    <w:p w:rsidR="00CD1672" w:rsidRPr="00486F53" w:rsidRDefault="00CD1672" w:rsidP="00CD1672">
      <w:pPr>
        <w:spacing w:before="40" w:after="40" w:line="240" w:lineRule="auto"/>
        <w:ind w:right="567"/>
        <w:jc w:val="both"/>
        <w:rPr>
          <w:rFonts w:ascii="Cambria" w:hAnsi="Cambria" w:cs="Arial"/>
          <w:b/>
          <w:sz w:val="18"/>
          <w:szCs w:val="18"/>
        </w:rPr>
      </w:pPr>
      <w:r w:rsidRPr="00486F53">
        <w:rPr>
          <w:rFonts w:ascii="Cambria" w:hAnsi="Cambria" w:cs="Arial"/>
          <w:b/>
          <w:sz w:val="18"/>
          <w:szCs w:val="18"/>
        </w:rPr>
        <w:t xml:space="preserve">TABELA </w:t>
      </w:r>
      <w:r w:rsidR="00F2447E">
        <w:rPr>
          <w:rFonts w:ascii="Cambria" w:hAnsi="Cambria" w:cs="Arial"/>
          <w:b/>
          <w:sz w:val="18"/>
          <w:szCs w:val="18"/>
        </w:rPr>
        <w:t>7</w:t>
      </w:r>
      <w:r w:rsidRPr="00486F53">
        <w:rPr>
          <w:rFonts w:ascii="Cambria" w:hAnsi="Cambria" w:cs="Arial"/>
          <w:b/>
          <w:sz w:val="18"/>
          <w:szCs w:val="18"/>
        </w:rPr>
        <w:t>. WYCENA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2751"/>
        <w:gridCol w:w="568"/>
        <w:gridCol w:w="1967"/>
        <w:gridCol w:w="1271"/>
        <w:gridCol w:w="1964"/>
      </w:tblGrid>
      <w:tr w:rsidR="00D531B3" w:rsidRPr="00D531B3" w:rsidTr="4322FF3F">
        <w:tc>
          <w:tcPr>
            <w:tcW w:w="546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2751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Produkt</w:t>
            </w:r>
          </w:p>
        </w:tc>
        <w:tc>
          <w:tcPr>
            <w:tcW w:w="568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ilość</w:t>
            </w:r>
          </w:p>
        </w:tc>
        <w:tc>
          <w:tcPr>
            <w:tcW w:w="1967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Cena jednostkowa netto w PLN</w:t>
            </w:r>
          </w:p>
        </w:tc>
        <w:tc>
          <w:tcPr>
            <w:tcW w:w="1271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Kwota podatku VAT w PLN</w:t>
            </w:r>
          </w:p>
        </w:tc>
        <w:tc>
          <w:tcPr>
            <w:tcW w:w="1964" w:type="dxa"/>
          </w:tcPr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Wartość brutto</w:t>
            </w:r>
          </w:p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albo</w:t>
            </w:r>
          </w:p>
          <w:p w:rsidR="00D531B3" w:rsidRPr="00D531B3" w:rsidRDefault="00D531B3" w:rsidP="00D531B3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D531B3">
              <w:rPr>
                <w:rFonts w:ascii="Cambria" w:hAnsi="Cambria" w:cs="Tahoma"/>
                <w:sz w:val="18"/>
                <w:szCs w:val="18"/>
              </w:rPr>
              <w:t>bez VAT** w PLN</w:t>
            </w: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1F5351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hAnsi="Cambria"/>
                <w:b/>
                <w:bCs/>
                <w:sz w:val="18"/>
                <w:szCs w:val="18"/>
              </w:rPr>
              <w:t>Switch</w:t>
            </w:r>
            <w:r w:rsidRPr="4322FF3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sieciowy</w:t>
            </w:r>
            <w:r w:rsidRPr="4322FF3F">
              <w:rPr>
                <w:rFonts w:ascii="Cambria" w:hAnsi="Cambria"/>
                <w:sz w:val="18"/>
                <w:szCs w:val="18"/>
              </w:rPr>
              <w:t>/Router</w:t>
            </w:r>
            <w:r w:rsidRPr="4322FF3F"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r w:rsidR="001F5351">
              <w:br/>
            </w:r>
            <w:r w:rsidRPr="4322FF3F">
              <w:rPr>
                <w:rFonts w:ascii="Cambria" w:hAnsi="Cambria" w:cs="Tahoma"/>
                <w:sz w:val="18"/>
                <w:szCs w:val="18"/>
              </w:rPr>
              <w:t>tabela 1</w:t>
            </w:r>
          </w:p>
        </w:tc>
        <w:tc>
          <w:tcPr>
            <w:tcW w:w="568" w:type="dxa"/>
          </w:tcPr>
          <w:p w:rsidR="00D531B3" w:rsidRPr="00D531B3" w:rsidRDefault="00486FB9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1F5351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hAnsi="Cambria"/>
                <w:b/>
                <w:bCs/>
                <w:sz w:val="18"/>
                <w:szCs w:val="18"/>
              </w:rPr>
              <w:t>Switch sieciowy</w:t>
            </w:r>
            <w:r w:rsidRPr="4322FF3F">
              <w:rPr>
                <w:rFonts w:ascii="Cambria" w:hAnsi="Cambria"/>
                <w:sz w:val="18"/>
                <w:szCs w:val="18"/>
              </w:rPr>
              <w:t xml:space="preserve">/Przełącznik </w:t>
            </w:r>
            <w:proofErr w:type="spellStart"/>
            <w:r w:rsidRPr="4322FF3F">
              <w:rPr>
                <w:rFonts w:ascii="Cambria" w:hAnsi="Cambria"/>
                <w:sz w:val="18"/>
                <w:szCs w:val="18"/>
              </w:rPr>
              <w:t>zarządzalny</w:t>
            </w:r>
            <w:proofErr w:type="spellEnd"/>
            <w:r w:rsidRPr="4322FF3F">
              <w:rPr>
                <w:rFonts w:ascii="Cambria" w:hAnsi="Cambria" w:cs="Tahoma"/>
                <w:sz w:val="18"/>
                <w:szCs w:val="18"/>
              </w:rPr>
              <w:t>, tabela 2</w:t>
            </w:r>
          </w:p>
        </w:tc>
        <w:tc>
          <w:tcPr>
            <w:tcW w:w="568" w:type="dxa"/>
          </w:tcPr>
          <w:p w:rsidR="00D531B3" w:rsidRPr="00D531B3" w:rsidRDefault="001F5351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1F5351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Szafa </w:t>
            </w:r>
            <w:proofErr w:type="spellStart"/>
            <w:r w:rsidRPr="4322FF3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rack</w:t>
            </w:r>
            <w:proofErr w:type="spellEnd"/>
            <w:r w:rsidRPr="4322FF3F">
              <w:rPr>
                <w:rFonts w:ascii="Cambria" w:eastAsia="Cambria" w:hAnsi="Cambria" w:cs="Cambria"/>
                <w:sz w:val="18"/>
                <w:szCs w:val="18"/>
              </w:rPr>
              <w:t>/Szafa przemysłowa</w:t>
            </w:r>
            <w:r w:rsidRPr="4322FF3F">
              <w:rPr>
                <w:rFonts w:ascii="Cambria" w:hAnsi="Cambria" w:cs="Tahoma"/>
                <w:sz w:val="18"/>
                <w:szCs w:val="18"/>
              </w:rPr>
              <w:t>, tabela 3</w:t>
            </w:r>
          </w:p>
        </w:tc>
        <w:tc>
          <w:tcPr>
            <w:tcW w:w="568" w:type="dxa"/>
          </w:tcPr>
          <w:p w:rsidR="00D531B3" w:rsidRPr="00D531B3" w:rsidRDefault="00652EEC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1F5351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Access Point </w:t>
            </w:r>
            <w:proofErr w:type="spellStart"/>
            <w:r w:rsidRPr="4322FF3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WiFi</w:t>
            </w:r>
            <w:proofErr w:type="spellEnd"/>
            <w:r w:rsidRPr="4322FF3F">
              <w:rPr>
                <w:rFonts w:ascii="Cambria" w:eastAsia="Cambria" w:hAnsi="Cambria" w:cs="Cambria"/>
                <w:sz w:val="18"/>
                <w:szCs w:val="18"/>
              </w:rPr>
              <w:t>/ router Wi-Fi</w:t>
            </w:r>
            <w:r w:rsidRPr="4322FF3F">
              <w:rPr>
                <w:rFonts w:ascii="Cambria" w:hAnsi="Cambria" w:cs="Tahoma"/>
                <w:sz w:val="18"/>
                <w:szCs w:val="18"/>
              </w:rPr>
              <w:t>, tabela 4</w:t>
            </w:r>
          </w:p>
        </w:tc>
        <w:tc>
          <w:tcPr>
            <w:tcW w:w="568" w:type="dxa"/>
          </w:tcPr>
          <w:p w:rsidR="00D531B3" w:rsidRPr="00D531B3" w:rsidRDefault="007F706E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1F5351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UPS </w:t>
            </w:r>
            <w:r w:rsidRPr="4322FF3F">
              <w:rPr>
                <w:rFonts w:ascii="Cambria" w:eastAsia="Cambria" w:hAnsi="Cambria" w:cs="Cambria"/>
                <w:sz w:val="18"/>
                <w:szCs w:val="18"/>
              </w:rPr>
              <w:t>/ Zasilacz awaryjny</w:t>
            </w:r>
            <w:r w:rsidRPr="4322FF3F">
              <w:rPr>
                <w:rFonts w:ascii="Cambria" w:hAnsi="Cambria" w:cs="Tahoma"/>
                <w:sz w:val="18"/>
                <w:szCs w:val="18"/>
              </w:rPr>
              <w:t>, tabela 5</w:t>
            </w:r>
          </w:p>
        </w:tc>
        <w:tc>
          <w:tcPr>
            <w:tcW w:w="568" w:type="dxa"/>
          </w:tcPr>
          <w:p w:rsidR="00D531B3" w:rsidRPr="00D531B3" w:rsidRDefault="00652EEC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D531B3" w:rsidRPr="00D531B3" w:rsidTr="4322FF3F">
        <w:tc>
          <w:tcPr>
            <w:tcW w:w="546" w:type="dxa"/>
          </w:tcPr>
          <w:p w:rsidR="00D531B3" w:rsidRPr="00D531B3" w:rsidRDefault="008706B3" w:rsidP="008B271C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51" w:type="dxa"/>
          </w:tcPr>
          <w:p w:rsidR="00D531B3" w:rsidRPr="00D531B3" w:rsidRDefault="4322FF3F" w:rsidP="4322FF3F">
            <w:pPr>
              <w:rPr>
                <w:rFonts w:ascii="Cambria" w:hAnsi="Cambria" w:cs="Tahoma"/>
                <w:sz w:val="18"/>
                <w:szCs w:val="18"/>
              </w:rPr>
            </w:pPr>
            <w:r w:rsidRPr="4322FF3F">
              <w:rPr>
                <w:rFonts w:ascii="Cambria" w:hAnsi="Cambria" w:cs="Tahoma"/>
                <w:b/>
                <w:bCs/>
                <w:sz w:val="18"/>
                <w:szCs w:val="18"/>
              </w:rPr>
              <w:t>Kamera IP</w:t>
            </w:r>
            <w:r w:rsidRPr="4322FF3F">
              <w:rPr>
                <w:rFonts w:ascii="Cambria" w:hAnsi="Cambria" w:cs="Tahoma"/>
                <w:sz w:val="18"/>
                <w:szCs w:val="18"/>
              </w:rPr>
              <w:t>, tabela 6</w:t>
            </w:r>
          </w:p>
        </w:tc>
        <w:tc>
          <w:tcPr>
            <w:tcW w:w="568" w:type="dxa"/>
          </w:tcPr>
          <w:p w:rsidR="00D531B3" w:rsidRPr="00D531B3" w:rsidRDefault="00652EEC" w:rsidP="00E8460C">
            <w:pPr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D531B3" w:rsidRPr="00D531B3" w:rsidRDefault="00D531B3" w:rsidP="008B271C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31B3" w:rsidRPr="00D531B3" w:rsidRDefault="00D531B3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E0703A" w:rsidRPr="00D531B3" w:rsidTr="4322FF3F">
        <w:tc>
          <w:tcPr>
            <w:tcW w:w="7103" w:type="dxa"/>
            <w:gridSpan w:val="5"/>
          </w:tcPr>
          <w:p w:rsidR="00E0703A" w:rsidRPr="00E0703A" w:rsidRDefault="00E0703A" w:rsidP="00E0703A">
            <w:pPr>
              <w:jc w:val="right"/>
              <w:rPr>
                <w:rFonts w:ascii="Cambria" w:hAnsi="Cambria" w:cs="Tahoma"/>
                <w:b/>
                <w:sz w:val="18"/>
                <w:szCs w:val="18"/>
              </w:rPr>
            </w:pPr>
            <w:r w:rsidRPr="00E0703A">
              <w:rPr>
                <w:rFonts w:ascii="Cambria" w:hAnsi="Cambria" w:cs="Tahoma"/>
                <w:b/>
                <w:sz w:val="18"/>
                <w:szCs w:val="18"/>
              </w:rPr>
              <w:t>RAZEM</w:t>
            </w:r>
          </w:p>
        </w:tc>
        <w:tc>
          <w:tcPr>
            <w:tcW w:w="1964" w:type="dxa"/>
          </w:tcPr>
          <w:p w:rsidR="00E0703A" w:rsidRPr="00D531B3" w:rsidRDefault="00E0703A" w:rsidP="008B271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9A59A8" w:rsidRPr="009A59A8" w:rsidRDefault="009A59A8">
      <w:pPr>
        <w:rPr>
          <w:rFonts w:ascii="Cambria" w:hAnsi="Cambria"/>
        </w:rPr>
      </w:pPr>
    </w:p>
    <w:sectPr w:rsidR="009A59A8" w:rsidRPr="009A59A8" w:rsidSect="00463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1C" w:rsidRDefault="008B271C" w:rsidP="009A59A8">
      <w:pPr>
        <w:spacing w:after="0" w:line="240" w:lineRule="auto"/>
      </w:pPr>
      <w:r>
        <w:separator/>
      </w:r>
    </w:p>
  </w:endnote>
  <w:endnote w:type="continuationSeparator" w:id="0">
    <w:p w:rsidR="008B271C" w:rsidRDefault="008B271C" w:rsidP="009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1D601DE" w:rsidTr="71D601DE">
      <w:tc>
        <w:tcPr>
          <w:tcW w:w="3024" w:type="dxa"/>
        </w:tcPr>
        <w:p w:rsidR="71D601DE" w:rsidRDefault="71D601DE" w:rsidP="71D601DE">
          <w:pPr>
            <w:pStyle w:val="Nagwek"/>
            <w:ind w:left="-115"/>
          </w:pPr>
        </w:p>
      </w:tc>
      <w:tc>
        <w:tcPr>
          <w:tcW w:w="3024" w:type="dxa"/>
        </w:tcPr>
        <w:p w:rsidR="71D601DE" w:rsidRDefault="71D601DE" w:rsidP="71D601DE">
          <w:pPr>
            <w:pStyle w:val="Nagwek"/>
            <w:jc w:val="center"/>
          </w:pPr>
        </w:p>
      </w:tc>
      <w:tc>
        <w:tcPr>
          <w:tcW w:w="3024" w:type="dxa"/>
        </w:tcPr>
        <w:p w:rsidR="71D601DE" w:rsidRDefault="71D601DE" w:rsidP="71D601DE">
          <w:pPr>
            <w:pStyle w:val="Nagwek"/>
            <w:ind w:right="-115"/>
            <w:jc w:val="right"/>
          </w:pPr>
        </w:p>
      </w:tc>
    </w:tr>
  </w:tbl>
  <w:p w:rsidR="71D601DE" w:rsidRDefault="0090713E" w:rsidP="71D601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editId="72932D90">
          <wp:simplePos x="0" y="0"/>
          <wp:positionH relativeFrom="page">
            <wp:posOffset>265430</wp:posOffset>
          </wp:positionH>
          <wp:positionV relativeFrom="page">
            <wp:posOffset>10118090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1C" w:rsidRDefault="008B271C" w:rsidP="009A59A8">
      <w:pPr>
        <w:spacing w:after="0" w:line="240" w:lineRule="auto"/>
      </w:pPr>
      <w:r>
        <w:separator/>
      </w:r>
    </w:p>
  </w:footnote>
  <w:footnote w:type="continuationSeparator" w:id="0">
    <w:p w:rsidR="008B271C" w:rsidRDefault="008B271C" w:rsidP="009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1C" w:rsidRPr="00EC58D6" w:rsidRDefault="006C1B1D" w:rsidP="009A59A8">
    <w:pPr>
      <w:spacing w:before="840" w:after="0"/>
      <w:jc w:val="center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bCs/>
        <w:i/>
        <w:iCs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58240" behindDoc="0" locked="0" layoutInCell="0" allowOverlap="1" wp14:editId="6AEC943E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71C" w:rsidRPr="08132569">
      <w:rPr>
        <w:rFonts w:ascii="Cambria" w:hAnsi="Cambria"/>
        <w:b/>
        <w:bCs/>
        <w:i/>
        <w:iCs/>
        <w:color w:val="17365D"/>
        <w:sz w:val="18"/>
        <w:szCs w:val="18"/>
      </w:rPr>
      <w:t xml:space="preserve">Załącznik nr 1a. do </w:t>
    </w:r>
    <w:r>
      <w:rPr>
        <w:rFonts w:ascii="Cambria" w:hAnsi="Cambria"/>
        <w:b/>
        <w:bCs/>
        <w:i/>
        <w:iCs/>
        <w:color w:val="17365D"/>
        <w:sz w:val="18"/>
        <w:szCs w:val="18"/>
      </w:rPr>
      <w:t>SIWZ</w:t>
    </w:r>
    <w:r w:rsidR="00DD7511">
      <w:rPr>
        <w:rFonts w:ascii="Cambria" w:hAnsi="Cambria"/>
        <w:b/>
        <w:bCs/>
        <w:i/>
        <w:iCs/>
        <w:color w:val="17365D"/>
        <w:sz w:val="18"/>
        <w:szCs w:val="18"/>
      </w:rPr>
      <w:t>-formularz przedmiotowo-cenowy</w:t>
    </w:r>
    <w:r>
      <w:rPr>
        <w:rFonts w:ascii="Cambria" w:hAnsi="Cambria"/>
        <w:b/>
        <w:bCs/>
        <w:i/>
        <w:iCs/>
        <w:color w:val="17365D"/>
        <w:sz w:val="18"/>
        <w:szCs w:val="18"/>
      </w:rPr>
      <w:t xml:space="preserve"> - postępowanie nr A120-211-84/19/MR</w:t>
    </w:r>
  </w:p>
  <w:p w:rsidR="008B271C" w:rsidRDefault="008B2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D3"/>
    <w:multiLevelType w:val="hybridMultilevel"/>
    <w:tmpl w:val="F66C1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9E"/>
    <w:multiLevelType w:val="hybridMultilevel"/>
    <w:tmpl w:val="7D88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9FB"/>
    <w:multiLevelType w:val="hybridMultilevel"/>
    <w:tmpl w:val="B934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516"/>
    <w:multiLevelType w:val="hybridMultilevel"/>
    <w:tmpl w:val="E968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D32"/>
    <w:multiLevelType w:val="hybridMultilevel"/>
    <w:tmpl w:val="9764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4EDD"/>
    <w:multiLevelType w:val="multilevel"/>
    <w:tmpl w:val="6F1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2CF1"/>
    <w:multiLevelType w:val="hybridMultilevel"/>
    <w:tmpl w:val="949CAAAA"/>
    <w:lvl w:ilvl="0" w:tplc="ECCAA6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308B"/>
    <w:multiLevelType w:val="hybridMultilevel"/>
    <w:tmpl w:val="DC4870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660B"/>
    <w:multiLevelType w:val="multilevel"/>
    <w:tmpl w:val="117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8"/>
    <w:rsid w:val="00040375"/>
    <w:rsid w:val="000C03BF"/>
    <w:rsid w:val="00135E6C"/>
    <w:rsid w:val="001D237F"/>
    <w:rsid w:val="001F5351"/>
    <w:rsid w:val="002A203F"/>
    <w:rsid w:val="002B7BE1"/>
    <w:rsid w:val="002C4F01"/>
    <w:rsid w:val="002E3F3C"/>
    <w:rsid w:val="00350098"/>
    <w:rsid w:val="003A09CB"/>
    <w:rsid w:val="003D7AA4"/>
    <w:rsid w:val="003F5B7D"/>
    <w:rsid w:val="004478D7"/>
    <w:rsid w:val="004634FE"/>
    <w:rsid w:val="004665AD"/>
    <w:rsid w:val="00486FB9"/>
    <w:rsid w:val="004C5F56"/>
    <w:rsid w:val="004E22C0"/>
    <w:rsid w:val="004E71E2"/>
    <w:rsid w:val="005110C4"/>
    <w:rsid w:val="005371B3"/>
    <w:rsid w:val="00540499"/>
    <w:rsid w:val="005600D4"/>
    <w:rsid w:val="005A78DD"/>
    <w:rsid w:val="005D7AD6"/>
    <w:rsid w:val="005E186B"/>
    <w:rsid w:val="00652EEC"/>
    <w:rsid w:val="00667F79"/>
    <w:rsid w:val="006722CA"/>
    <w:rsid w:val="00691A33"/>
    <w:rsid w:val="006B3473"/>
    <w:rsid w:val="006C1B1D"/>
    <w:rsid w:val="00753442"/>
    <w:rsid w:val="00792D22"/>
    <w:rsid w:val="0079434E"/>
    <w:rsid w:val="007D7ACF"/>
    <w:rsid w:val="007F706E"/>
    <w:rsid w:val="008222F9"/>
    <w:rsid w:val="0085189B"/>
    <w:rsid w:val="00867BE1"/>
    <w:rsid w:val="008706B3"/>
    <w:rsid w:val="008B271C"/>
    <w:rsid w:val="0090713E"/>
    <w:rsid w:val="00957F4B"/>
    <w:rsid w:val="009A59A8"/>
    <w:rsid w:val="00A533DD"/>
    <w:rsid w:val="00A95590"/>
    <w:rsid w:val="00BA7D90"/>
    <w:rsid w:val="00C2029B"/>
    <w:rsid w:val="00C25820"/>
    <w:rsid w:val="00C3012E"/>
    <w:rsid w:val="00C54949"/>
    <w:rsid w:val="00C5632A"/>
    <w:rsid w:val="00C830B7"/>
    <w:rsid w:val="00CB5E29"/>
    <w:rsid w:val="00CB72F0"/>
    <w:rsid w:val="00CD1672"/>
    <w:rsid w:val="00D13C1A"/>
    <w:rsid w:val="00D212C0"/>
    <w:rsid w:val="00D50EC4"/>
    <w:rsid w:val="00D531B3"/>
    <w:rsid w:val="00DA5AA8"/>
    <w:rsid w:val="00DD7511"/>
    <w:rsid w:val="00E0703A"/>
    <w:rsid w:val="00E804E9"/>
    <w:rsid w:val="00E8460C"/>
    <w:rsid w:val="00EB2A56"/>
    <w:rsid w:val="00EC0E27"/>
    <w:rsid w:val="00EC3AC7"/>
    <w:rsid w:val="00F13892"/>
    <w:rsid w:val="00F2447E"/>
    <w:rsid w:val="00F91D68"/>
    <w:rsid w:val="00FB4B58"/>
    <w:rsid w:val="025442F7"/>
    <w:rsid w:val="08132569"/>
    <w:rsid w:val="3F45191A"/>
    <w:rsid w:val="4322FF3F"/>
    <w:rsid w:val="542AF09F"/>
    <w:rsid w:val="56F3531E"/>
    <w:rsid w:val="71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A8"/>
  </w:style>
  <w:style w:type="paragraph" w:styleId="Stopka">
    <w:name w:val="footer"/>
    <w:basedOn w:val="Normalny"/>
    <w:link w:val="Stopka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A8"/>
  </w:style>
  <w:style w:type="paragraph" w:styleId="Akapitzlist">
    <w:name w:val="List Paragraph"/>
    <w:basedOn w:val="Normalny"/>
    <w:uiPriority w:val="34"/>
    <w:qFormat/>
    <w:rsid w:val="00C258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d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0288690549134dd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e29c0e2163134ab9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assets/europe/promotions/EMEAR_Networking_Academy_Promo_v44.pdf" TargetMode="External"/><Relationship Id="R7ea6b474ef2841a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31C7BD68</Template>
  <TotalTime>7</TotalTime>
  <Pages>6</Pages>
  <Words>2109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Małgorzata Redzik</cp:lastModifiedBy>
  <cp:revision>82</cp:revision>
  <dcterms:created xsi:type="dcterms:W3CDTF">2019-05-14T07:09:00Z</dcterms:created>
  <dcterms:modified xsi:type="dcterms:W3CDTF">2019-06-13T06:36:00Z</dcterms:modified>
</cp:coreProperties>
</file>