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9"/>
        <w:gridCol w:w="4648"/>
        <w:gridCol w:w="4361"/>
      </w:tblGrid>
      <w:tr w:rsidR="00B60928" w:rsidRPr="007713F9" w:rsidTr="00B60928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928" w:rsidRPr="00B60928" w:rsidRDefault="00B60928" w:rsidP="00B609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B60928">
              <w:rPr>
                <w:rFonts w:asciiTheme="majorHAnsi" w:hAnsiTheme="majorHAnsi"/>
                <w:b/>
                <w:i/>
                <w:sz w:val="16"/>
                <w:szCs w:val="16"/>
              </w:rPr>
              <w:t>Formularz przedmiotowo-cenowy</w:t>
            </w:r>
          </w:p>
        </w:tc>
      </w:tr>
      <w:tr w:rsidR="0009428C" w:rsidRPr="007713F9" w:rsidTr="00B60928">
        <w:trPr>
          <w:trHeight w:val="285"/>
        </w:trPr>
        <w:tc>
          <w:tcPr>
            <w:tcW w:w="705" w:type="pct"/>
            <w:tcBorders>
              <w:top w:val="single" w:sz="4" w:space="0" w:color="auto"/>
            </w:tcBorders>
          </w:tcPr>
          <w:p w:rsidR="0009428C" w:rsidRPr="007713F9" w:rsidRDefault="0009428C" w:rsidP="008E334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Element konfiguracji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</w:tcBorders>
          </w:tcPr>
          <w:p w:rsidR="0009428C" w:rsidRPr="007713F9" w:rsidRDefault="0009428C" w:rsidP="0009428C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wymagane przez  Zamawiającego (opis przedmiotu zamówienia)</w:t>
            </w:r>
          </w:p>
        </w:tc>
      </w:tr>
      <w:tr w:rsidR="004C53F8" w:rsidRPr="007713F9" w:rsidTr="0009428C">
        <w:trPr>
          <w:trHeight w:val="620"/>
        </w:trPr>
        <w:tc>
          <w:tcPr>
            <w:tcW w:w="705" w:type="pct"/>
          </w:tcPr>
          <w:p w:rsidR="004C53F8" w:rsidRPr="007713F9" w:rsidRDefault="004C53F8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Zastosowanie</w:t>
            </w:r>
          </w:p>
        </w:tc>
        <w:tc>
          <w:tcPr>
            <w:tcW w:w="4295" w:type="pct"/>
            <w:gridSpan w:val="2"/>
          </w:tcPr>
          <w:p w:rsidR="007713F9" w:rsidRPr="007713F9" w:rsidRDefault="004C53F8" w:rsidP="0009428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do oznaczeń końcowych badanych kationów i anionów organicznych w próbkach wodnych uzyskanych w eksperymentach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in vitro</w:t>
            </w: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 oraz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in vivo. Dostarczone urządzenie musi  być  urządzeniem nowym,   kompletnym,  gotowym  do  użytkowania  w trybie zarówno </w:t>
            </w:r>
            <w:proofErr w:type="spellStart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elucji</w:t>
            </w:r>
            <w:proofErr w:type="spellEnd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izokr</w:t>
            </w:r>
            <w:r w:rsidR="00031601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atycznej</w:t>
            </w:r>
            <w:proofErr w:type="spellEnd"/>
            <w:r w:rsidR="00031601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jak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i gradientowej bez  dodatkowych  zakupów  i  inwestycji</w:t>
            </w:r>
          </w:p>
        </w:tc>
      </w:tr>
      <w:tr w:rsidR="004C53F8" w:rsidRPr="007713F9" w:rsidTr="0009428C">
        <w:trPr>
          <w:trHeight w:val="702"/>
        </w:trPr>
        <w:tc>
          <w:tcPr>
            <w:tcW w:w="2921" w:type="pct"/>
            <w:gridSpan w:val="2"/>
          </w:tcPr>
          <w:p w:rsidR="004C53F8" w:rsidRPr="007713F9" w:rsidRDefault="008227C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1:</w:t>
            </w:r>
          </w:p>
          <w:p w:rsidR="007713F9" w:rsidRPr="00FC355B" w:rsidRDefault="004C53F8" w:rsidP="0009428C">
            <w:pPr>
              <w:rPr>
                <w:rFonts w:asciiTheme="majorHAnsi" w:hAnsiTheme="majorHAnsi" w:cs="Tahoma"/>
                <w:b/>
                <w:sz w:val="16"/>
                <w:szCs w:val="16"/>
                <w:lang w:eastAsia="ar-SA"/>
              </w:rPr>
            </w:pPr>
            <w:r w:rsidRPr="00FC355B">
              <w:rPr>
                <w:rFonts w:asciiTheme="majorHAnsi" w:eastAsia="Calibri" w:hAnsiTheme="majorHAnsi" w:cs="Tahoma"/>
                <w:b/>
                <w:sz w:val="16"/>
                <w:szCs w:val="16"/>
                <w:lang w:eastAsia="zh-CN"/>
              </w:rPr>
              <w:t xml:space="preserve">Chromatograf jonowy, w którym materiał części stykających się z fazą ruchomą musi być </w:t>
            </w:r>
            <w:proofErr w:type="spellStart"/>
            <w:r w:rsidRPr="00FC355B">
              <w:rPr>
                <w:rFonts w:asciiTheme="majorHAnsi" w:eastAsia="Calibri" w:hAnsiTheme="majorHAnsi" w:cs="Tahoma"/>
                <w:b/>
                <w:sz w:val="16"/>
                <w:szCs w:val="16"/>
                <w:lang w:eastAsia="zh-CN"/>
              </w:rPr>
              <w:t>inertny</w:t>
            </w:r>
            <w:proofErr w:type="spellEnd"/>
            <w:r w:rsidRPr="00FC355B">
              <w:rPr>
                <w:rFonts w:asciiTheme="majorHAnsi" w:eastAsia="Calibri" w:hAnsiTheme="majorHAnsi" w:cs="Tahoma"/>
                <w:b/>
                <w:sz w:val="16"/>
                <w:szCs w:val="16"/>
                <w:lang w:eastAsia="zh-CN"/>
              </w:rPr>
              <w:t xml:space="preserve"> chemicznie oraz wolny od metali (PEEK). Chromatograf musi umożliwiać obsługę kolumn o standardowych średnicach (2 i 4 mm).</w:t>
            </w:r>
          </w:p>
        </w:tc>
        <w:tc>
          <w:tcPr>
            <w:tcW w:w="2079" w:type="pct"/>
          </w:tcPr>
          <w:p w:rsidR="004C53F8" w:rsidRPr="007713F9" w:rsidRDefault="009F194B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</w:t>
            </w:r>
            <w:r w:rsidR="004C53F8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ależy podać:</w:t>
            </w:r>
          </w:p>
          <w:p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4C53F8" w:rsidRPr="007713F9" w:rsidRDefault="004C53F8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09428C" w:rsidRPr="007713F9" w:rsidTr="0009428C">
        <w:trPr>
          <w:trHeight w:val="98"/>
        </w:trPr>
        <w:tc>
          <w:tcPr>
            <w:tcW w:w="5000" w:type="pct"/>
            <w:gridSpan w:val="3"/>
            <w:shd w:val="clear" w:color="auto" w:fill="auto"/>
          </w:tcPr>
          <w:p w:rsidR="0009428C" w:rsidRPr="007713F9" w:rsidRDefault="0009428C" w:rsidP="0009428C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Parametry techniczne</w:t>
            </w:r>
            <w:r w:rsidR="008227CA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 chromatografu jonowego:</w:t>
            </w:r>
          </w:p>
        </w:tc>
      </w:tr>
      <w:tr w:rsidR="0009428C" w:rsidRPr="007713F9" w:rsidTr="0009428C">
        <w:trPr>
          <w:trHeight w:val="392"/>
        </w:trPr>
        <w:tc>
          <w:tcPr>
            <w:tcW w:w="5000" w:type="pct"/>
            <w:gridSpan w:val="3"/>
            <w:shd w:val="clear" w:color="auto" w:fill="auto"/>
          </w:tcPr>
          <w:p w:rsidR="0009428C" w:rsidRPr="00F621B5" w:rsidRDefault="0009428C" w:rsidP="00F52BD6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</w:pP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Pompa wysokociśnieniowa o maksymalnym ciśnieniu przynajmniej 35MPa z zakresem przepływu </w:t>
            </w:r>
            <w:r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przynajmniej: od 0,001 do 10 ml/min</w:t>
            </w: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, </w:t>
            </w:r>
            <w:r w:rsid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br/>
            </w: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z </w:t>
            </w:r>
            <w:proofErr w:type="spellStart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degazerem</w:t>
            </w:r>
            <w:proofErr w:type="spellEnd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, umożliwiająca wytworzenie czteroskładnikowego gradientu</w:t>
            </w:r>
          </w:p>
        </w:tc>
      </w:tr>
      <w:tr w:rsidR="0009428C" w:rsidRPr="007713F9" w:rsidTr="0009428C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09428C" w:rsidRPr="007713F9" w:rsidRDefault="0009428C" w:rsidP="00031601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Moduł chromatograficzny</w:t>
            </w:r>
            <w:r w:rsidRPr="007713F9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 z </w:t>
            </w: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zaworem </w:t>
            </w:r>
            <w:proofErr w:type="spellStart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nastrzykowym</w:t>
            </w:r>
            <w:proofErr w:type="spellEnd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wykonanym z </w:t>
            </w:r>
            <w:proofErr w:type="spellStart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PEEKu</w:t>
            </w:r>
            <w:proofErr w:type="spellEnd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, termostatem kolumn pracującym w zakresie </w:t>
            </w:r>
            <w:r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co najmniej od 10 do 70°C</w:t>
            </w:r>
            <w:r w:rsidR="00E04D5C"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</w:t>
            </w:r>
            <w:r w:rsidR="00F52BD6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br/>
            </w:r>
            <w:bookmarkStart w:id="0" w:name="_GoBack"/>
            <w:bookmarkEnd w:id="0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i stabilnością poniżej 0,05°C</w:t>
            </w:r>
          </w:p>
        </w:tc>
      </w:tr>
      <w:tr w:rsidR="0009428C" w:rsidRPr="007713F9" w:rsidTr="0009428C">
        <w:trPr>
          <w:trHeight w:val="680"/>
        </w:trPr>
        <w:tc>
          <w:tcPr>
            <w:tcW w:w="5000" w:type="pct"/>
            <w:gridSpan w:val="3"/>
            <w:shd w:val="clear" w:color="auto" w:fill="auto"/>
          </w:tcPr>
          <w:p w:rsidR="0009428C" w:rsidRPr="007713F9" w:rsidRDefault="0009428C" w:rsidP="00031601">
            <w:pPr>
              <w:suppressAutoHyphens/>
              <w:spacing w:after="0" w:line="240" w:lineRule="auto"/>
              <w:ind w:left="169" w:hanging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hAnsiTheme="majorHAnsi" w:cs="Tahoma"/>
                <w:sz w:val="16"/>
                <w:szCs w:val="16"/>
                <w:lang w:eastAsia="zh-CN"/>
              </w:rPr>
              <w:t>c)</w:t>
            </w:r>
            <w:r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 </w:t>
            </w: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Cyfrowy detektor konduktometryczny musi być kompatybilny z samoregenerującym się tłumikiem jonowym i zapewniać automatyczne dostrajanie zakresu pomiarowego detektora w zależności od wielkości rozpoznawaneg</w:t>
            </w:r>
            <w:r w:rsidR="0013524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o sygnału o zakresie pomiarowym</w:t>
            </w:r>
            <w:r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: od 0 do </w:t>
            </w:r>
            <w:r w:rsidR="00031601"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przynajmniej </w:t>
            </w:r>
            <w:r w:rsidRPr="009F6E8D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15 000 µS</w:t>
            </w:r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, ciśnieniu roboczym celi co najmniej 5 </w:t>
            </w:r>
            <w:proofErr w:type="spellStart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MPa</w:t>
            </w:r>
            <w:proofErr w:type="spellEnd"/>
            <w:r w:rsidRPr="00F621B5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i objętości celi poniżej 1 µl.</w:t>
            </w:r>
          </w:p>
        </w:tc>
      </w:tr>
      <w:tr w:rsidR="00F1161D" w:rsidRPr="007713F9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:rsidR="00F1161D" w:rsidRPr="006E31DB" w:rsidRDefault="00F1161D" w:rsidP="006E31DB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Kolumna analityczna do analizy anionów organicznych</w:t>
            </w:r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i nieorganicznych </w:t>
            </w:r>
            <w:r w:rsid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w próbkach o skomplikowanej matrycy (bufor PBS o sile jonowej ~167 </w:t>
            </w:r>
            <w:proofErr w:type="spellStart"/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mM</w:t>
            </w:r>
            <w:proofErr w:type="spellEnd"/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, ekstrakty z tkanek organizmów żywych), o wymiarach  4x co najmniej 100mm wraz </w:t>
            </w:r>
            <w:r w:rsidR="00435FCC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z kompatybilną kolumną ochronną, wykonana z PEEK-u, kompatybilna z fazami ruchomymi o </w:t>
            </w:r>
            <w:proofErr w:type="spellStart"/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pH</w:t>
            </w:r>
            <w:proofErr w:type="spellEnd"/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w zakresie </w:t>
            </w:r>
            <w:r w:rsidRPr="00435FCC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od 0 do 14</w:t>
            </w:r>
            <w:r w:rsidRPr="006E31D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oraz w 100% z rozpuszczalnikami organicznymi</w:t>
            </w:r>
          </w:p>
          <w:p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B37CE9" w:rsidRPr="00B37CE9" w:rsidRDefault="009F194B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</w:t>
            </w:r>
            <w:r w:rsidR="00B37CE9"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ależy podać:</w:t>
            </w:r>
          </w:p>
          <w:p w:rsidR="00B37CE9" w:rsidRPr="00B37CE9" w:rsidRDefault="00B37CE9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F1161D" w:rsidRPr="00F1161D" w:rsidRDefault="00B37CE9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B846EE" w:rsidRPr="007713F9" w:rsidTr="000B16D8">
        <w:trPr>
          <w:trHeight w:val="618"/>
        </w:trPr>
        <w:tc>
          <w:tcPr>
            <w:tcW w:w="2921" w:type="pct"/>
            <w:gridSpan w:val="2"/>
            <w:shd w:val="clear" w:color="auto" w:fill="auto"/>
          </w:tcPr>
          <w:p w:rsidR="00B846EE" w:rsidRPr="009F194B" w:rsidRDefault="00B846EE" w:rsidP="006F3F60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Tłumik/wzmacniacz anionowy dedykowany do pracy w trybie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gradientowej </w:t>
            </w:r>
            <w:r w:rsid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i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izokratycznej</w:t>
            </w:r>
            <w:proofErr w:type="spellEnd"/>
            <w:r w:rsid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:</w:t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</w:t>
            </w:r>
          </w:p>
          <w:p w:rsidR="006F3F60" w:rsidRDefault="006F3F60" w:rsidP="006F3F60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>kontrolowany i diagnozowany z poziomu oprogramowania</w:t>
            </w:r>
            <w:r w:rsidR="009F194B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F3F60" w:rsidRDefault="006F3F60" w:rsidP="006F3F60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w pełni gotowy do pracy z analizami w trybie </w:t>
            </w:r>
            <w:proofErr w:type="spellStart"/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i </w:t>
            </w:r>
            <w:proofErr w:type="spellStart"/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>izokratycznej</w:t>
            </w:r>
            <w:proofErr w:type="spellEnd"/>
            <w:r w:rsidR="009F194B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F3F60" w:rsidRDefault="006F3F60" w:rsidP="006F3F60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>z regeneracją</w:t>
            </w:r>
            <w:r w:rsidR="009F194B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F3F60" w:rsidRDefault="006F3F60" w:rsidP="006F3F60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- odporny</w:t>
            </w:r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na wpływ organicznych modyfikatorów eluentu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do </w:t>
            </w:r>
            <w:r w:rsidRPr="00B846EE">
              <w:rPr>
                <w:rFonts w:asciiTheme="majorHAnsi" w:hAnsiTheme="majorHAnsi" w:cs="Tahoma"/>
                <w:sz w:val="16"/>
                <w:szCs w:val="16"/>
                <w:lang w:eastAsia="zh-CN"/>
              </w:rPr>
              <w:t>100%</w:t>
            </w:r>
            <w:r w:rsidR="009F194B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F3F60" w:rsidRPr="006F3F60" w:rsidRDefault="006F3F60" w:rsidP="006F3F60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B846EE" w:rsidRDefault="009F194B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</w:t>
            </w:r>
            <w:r w:rsidR="008026A6">
              <w:rPr>
                <w:rFonts w:asciiTheme="majorHAnsi" w:hAnsiTheme="majorHAnsi" w:cs="Tahoma"/>
                <w:sz w:val="16"/>
                <w:szCs w:val="16"/>
                <w:lang w:eastAsia="zh-CN"/>
              </w:rPr>
              <w:t>ależy podać:</w:t>
            </w:r>
          </w:p>
          <w:p w:rsidR="006F3F60" w:rsidRPr="00B37CE9" w:rsidRDefault="006F3F60" w:rsidP="006F3F6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B846EE" w:rsidRDefault="006F3F60" w:rsidP="006F3F6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  <w:p w:rsidR="006F3F60" w:rsidRDefault="006F3F60" w:rsidP="006F3F6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6F3F60" w:rsidRDefault="006F3F60" w:rsidP="006F3F6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6F3F60" w:rsidRDefault="006F3F60" w:rsidP="006F3F60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6F3F60" w:rsidRPr="00F1161D" w:rsidRDefault="006F3F60" w:rsidP="00B4460E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:rsidTr="000B16D8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:rsidR="00F1161D" w:rsidRPr="009F194B" w:rsidRDefault="00F1161D" w:rsidP="00031601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Kolumna analityczna do analizy kationów organicznych i nieorganicznych </w:t>
            </w:r>
            <w:r w:rsidR="0009428C"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w próbkach o skomplikowanej matrycy (bufor PBS o sile jonowej ~167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mM</w:t>
            </w:r>
            <w:proofErr w:type="spellEnd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, ekstrakty z tkanek organizmów żywych), o wymiarach 4x co najmniej 100mm wraz </w:t>
            </w:r>
            <w:r w:rsidR="0009428C"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z kompatybilną kolumną ochronną wykonane z PEEK-u, kompatybilne z fazami ruchomymi o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pH</w:t>
            </w:r>
            <w:proofErr w:type="spellEnd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w zakresie </w:t>
            </w:r>
            <w:r w:rsidRPr="009F6E8D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co najmniej od 2 do 7 </w:t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oraz w 100% z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acetonitrylem</w:t>
            </w:r>
            <w:proofErr w:type="spellEnd"/>
          </w:p>
        </w:tc>
        <w:tc>
          <w:tcPr>
            <w:tcW w:w="2079" w:type="pct"/>
            <w:shd w:val="clear" w:color="auto" w:fill="auto"/>
          </w:tcPr>
          <w:p w:rsidR="00B37CE9" w:rsidRPr="00B37CE9" w:rsidRDefault="009F194B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</w:t>
            </w:r>
            <w:r w:rsidR="00B37CE9"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ależy podać:</w:t>
            </w:r>
          </w:p>
          <w:p w:rsidR="00B37CE9" w:rsidRPr="00B37CE9" w:rsidRDefault="00B37CE9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F1161D" w:rsidRPr="007713F9" w:rsidRDefault="00B37CE9" w:rsidP="00B37CE9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0B16D8" w:rsidRPr="007713F9" w:rsidTr="000B16D8">
        <w:trPr>
          <w:trHeight w:val="375"/>
        </w:trPr>
        <w:tc>
          <w:tcPr>
            <w:tcW w:w="2921" w:type="pct"/>
            <w:gridSpan w:val="2"/>
            <w:shd w:val="clear" w:color="auto" w:fill="auto"/>
          </w:tcPr>
          <w:p w:rsidR="000B16D8" w:rsidRDefault="000B16D8" w:rsidP="009F194B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Tłumik/wzmacniacz kationowy dedykowany do pracy w trybie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gradientowej </w:t>
            </w:r>
            <w:r w:rsid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br/>
            </w: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i </w:t>
            </w:r>
            <w:proofErr w:type="spellStart"/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izokratycznej</w:t>
            </w:r>
            <w:proofErr w:type="spellEnd"/>
            <w:r w:rsidR="009F194B"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:</w:t>
            </w:r>
          </w:p>
          <w:p w:rsid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1125C2">
              <w:rPr>
                <w:rFonts w:asciiTheme="majorHAnsi" w:hAnsiTheme="majorHAnsi" w:cs="Tahoma"/>
                <w:sz w:val="16"/>
                <w:szCs w:val="16"/>
                <w:lang w:eastAsia="zh-CN"/>
              </w:rPr>
              <w:t>kontrolowany i diagnozowany z poziomu oprogramowania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w pełni gotowy do pracy z analizami w trybie </w:t>
            </w:r>
            <w:proofErr w:type="spellStart"/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i </w:t>
            </w:r>
            <w:proofErr w:type="spellStart"/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>izokratycznej</w:t>
            </w:r>
            <w:proofErr w:type="spellEnd"/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1125C2">
              <w:rPr>
                <w:rFonts w:asciiTheme="majorHAnsi" w:hAnsiTheme="majorHAnsi" w:cs="Tahoma"/>
                <w:sz w:val="16"/>
                <w:szCs w:val="16"/>
                <w:lang w:eastAsia="zh-CN"/>
              </w:rPr>
              <w:t>z regeneracją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odporny</w:t>
            </w:r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na wpływ organicznych modyfikatorów eluentu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do </w:t>
            </w:r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>100%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9F194B" w:rsidRP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0B16D8" w:rsidRDefault="009F194B" w:rsidP="000B16D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9F194B" w:rsidRPr="00B37CE9" w:rsidRDefault="009F194B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9F194B" w:rsidRDefault="009F194B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  <w:p w:rsidR="004E1839" w:rsidRDefault="004E1839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4E1839" w:rsidRDefault="004E1839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4E1839" w:rsidRDefault="004E1839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4E1839" w:rsidRPr="007713F9" w:rsidRDefault="004E1839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77C91" w:rsidRPr="007713F9" w:rsidTr="00977C91">
        <w:trPr>
          <w:trHeight w:val="177"/>
        </w:trPr>
        <w:tc>
          <w:tcPr>
            <w:tcW w:w="2921" w:type="pct"/>
            <w:gridSpan w:val="2"/>
            <w:shd w:val="clear" w:color="auto" w:fill="auto"/>
          </w:tcPr>
          <w:p w:rsidR="00977C91" w:rsidRPr="009F194B" w:rsidRDefault="00977C91" w:rsidP="009F194B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Automatyczny podajnik próbek</w:t>
            </w:r>
            <w:r w:rsidR="009F194B" w:rsidRPr="009F194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:</w:t>
            </w:r>
          </w:p>
          <w:p w:rsidR="009F194B" w:rsidRDefault="009F194B" w:rsidP="0099382E">
            <w:pPr>
              <w:pStyle w:val="Akapitzlist"/>
              <w:suppressAutoHyphens/>
              <w:spacing w:after="0" w:line="240" w:lineRule="auto"/>
              <w:ind w:left="284" w:hanging="115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musi umożliwiać dozowanie próbki o objętości 100 µl lub mniejszej bez wstępnego rozcieńczania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9F194B" w:rsidRDefault="009F194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pojemność na co najmniej 90 probówek dedykowanych do podajnika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 umożliwiających dozowanie próbki o objętości 100 µ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l</w:t>
            </w:r>
            <w:r w:rsidR="00FC355B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FC355B" w:rsidRDefault="00FC355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programowalna objętość </w:t>
            </w:r>
            <w:proofErr w:type="spellStart"/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nastrzyku</w:t>
            </w:r>
            <w:proofErr w:type="spellEnd"/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FC355B" w:rsidRDefault="00FC355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krok nie większy niż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1 µl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FC355B" w:rsidRDefault="00FC355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powtarzalności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nastrzyku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: &lt;1% RSD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FC355B" w:rsidRDefault="00FC355B" w:rsidP="009F194B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musi zapewniać chłodzenie próbek  w temp. od min 4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C -  do min.22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C,</w:t>
            </w:r>
          </w:p>
          <w:p w:rsidR="00977C91" w:rsidRPr="007713F9" w:rsidRDefault="00FC355B" w:rsidP="0092784D">
            <w:pPr>
              <w:pStyle w:val="Akapitzlist"/>
              <w:suppressAutoHyphens/>
              <w:spacing w:after="0" w:line="240" w:lineRule="auto"/>
              <w:ind w:left="311" w:hanging="142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dodatkowo 100 sztuk probówek  dedykowanych do podajnika, o pojemności umożliwiającej dozowanie próbki o objętości 100 µl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079" w:type="pct"/>
            <w:shd w:val="clear" w:color="auto" w:fill="auto"/>
          </w:tcPr>
          <w:p w:rsidR="00977C91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0B16D8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9F194B" w:rsidRPr="00B37CE9" w:rsidRDefault="009F194B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977C91" w:rsidRPr="00F1161D" w:rsidRDefault="009F194B" w:rsidP="009F194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09428C" w:rsidRPr="007713F9" w:rsidTr="0009428C">
        <w:trPr>
          <w:trHeight w:val="680"/>
        </w:trPr>
        <w:tc>
          <w:tcPr>
            <w:tcW w:w="5000" w:type="pct"/>
            <w:gridSpan w:val="3"/>
            <w:shd w:val="clear" w:color="auto" w:fill="auto"/>
          </w:tcPr>
          <w:p w:rsidR="0009428C" w:rsidRPr="00FC355B" w:rsidRDefault="0036651A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2</w:t>
            </w:r>
            <w:r w:rsidR="00FC355B" w:rsidRPr="00FC355B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:</w:t>
            </w:r>
            <w:r w:rsidR="0009428C" w:rsidRPr="00FC355B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 Zestaw komputerowy i oprogramowanie</w:t>
            </w:r>
          </w:p>
          <w:p w:rsidR="0009428C" w:rsidRPr="00FC355B" w:rsidRDefault="0009428C" w:rsidP="0009428C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C355B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System do zarządzania, kontrolowania i diagnozowania chromatografu jonowego musi składać się z programu komputerowego i komputera </w:t>
            </w:r>
            <w:r w:rsidRPr="00FC355B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br/>
              <w:t>o konfiguracji optymalnej do obsługi chromatografu</w:t>
            </w:r>
            <w:r w:rsidR="0092784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.</w:t>
            </w:r>
          </w:p>
        </w:tc>
      </w:tr>
      <w:tr w:rsidR="00977C91" w:rsidRPr="007713F9" w:rsidTr="00977C91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Default="00977C91" w:rsidP="00FC355B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 w:rsidRPr="00FC355B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komputer musi umożliwiać  </w:t>
            </w:r>
            <w:r w:rsidRPr="00FC355B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sterowanie, zbieranie i przechowywanie danych, posiadać procesor o wydajności dostosowanej do wymagań producenta oprogr</w:t>
            </w:r>
            <w:r w:rsidR="0092784D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amowania oferowanego urządzenia:</w:t>
            </w:r>
          </w:p>
          <w:p w:rsidR="00AD63E7" w:rsidRDefault="00AD63E7" w:rsidP="00D47581">
            <w:pPr>
              <w:pStyle w:val="Akapitzlist"/>
              <w:suppressAutoHyphens/>
              <w:spacing w:after="0" w:line="240" w:lineRule="auto"/>
              <w:ind w:left="284" w:hanging="142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- </w:t>
            </w:r>
            <w:r w:rsidRPr="00AD63E7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zainstalowany system operacyjny kompatybilny z oferowanym urządzeniem umożliwiający sterowanie urządzeniem</w:t>
            </w:r>
            <w:r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,</w:t>
            </w:r>
          </w:p>
          <w:p w:rsidR="0092784D" w:rsidRDefault="0092784D" w:rsidP="0092784D">
            <w:pPr>
              <w:pStyle w:val="Akapitzlist"/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dysk twardy co najmniej 1 TB</w:t>
            </w:r>
            <w:r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,</w:t>
            </w:r>
          </w:p>
          <w:p w:rsidR="00977C91" w:rsidRPr="00FC355B" w:rsidRDefault="0092784D" w:rsidP="0092784D">
            <w:pPr>
              <w:suppressAutoHyphens/>
              <w:spacing w:after="0" w:line="240" w:lineRule="auto"/>
              <w:ind w:left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pamięć RAM co najmniej 16 GB</w:t>
            </w:r>
          </w:p>
        </w:tc>
        <w:tc>
          <w:tcPr>
            <w:tcW w:w="2079" w:type="pct"/>
            <w:shd w:val="clear" w:color="auto" w:fill="auto"/>
          </w:tcPr>
          <w:p w:rsidR="00977C91" w:rsidRPr="00FC355B" w:rsidRDefault="00977C91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C355B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FC355B" w:rsidRPr="00B37CE9" w:rsidRDefault="00FC355B" w:rsidP="00FC355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977C91" w:rsidRDefault="00FC355B" w:rsidP="00FC355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  <w:p w:rsidR="00E63B78" w:rsidRDefault="00E63B78" w:rsidP="00E63B7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:rsidR="00E63B78" w:rsidRPr="007713F9" w:rsidRDefault="00E63B78" w:rsidP="00E63B7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S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ystem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operacyjny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…………………..</w:t>
            </w:r>
          </w:p>
          <w:p w:rsidR="0092784D" w:rsidRPr="007713F9" w:rsidRDefault="0092784D" w:rsidP="0092784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Pojemność dysku twardego……………TB</w:t>
            </w:r>
          </w:p>
          <w:p w:rsidR="0092784D" w:rsidRPr="00FC355B" w:rsidRDefault="0092784D" w:rsidP="0092784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Pojemność pamięci RAM……………..GB</w:t>
            </w:r>
          </w:p>
        </w:tc>
      </w:tr>
      <w:tr w:rsidR="00977C91" w:rsidRPr="007713F9" w:rsidTr="000B16D8">
        <w:trPr>
          <w:trHeight w:val="332"/>
        </w:trPr>
        <w:tc>
          <w:tcPr>
            <w:tcW w:w="2921" w:type="pct"/>
            <w:gridSpan w:val="2"/>
            <w:shd w:val="clear" w:color="auto" w:fill="auto"/>
          </w:tcPr>
          <w:p w:rsidR="00977C91" w:rsidRPr="00AD63E7" w:rsidRDefault="00977C91" w:rsidP="00AD63E7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169" w:hanging="169"/>
              <w:jc w:val="both"/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</w:pPr>
            <w:r w:rsidRPr="00AD63E7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monitor o przekątnej ekranu min 24” i rozdzielczości </w:t>
            </w:r>
            <w:r w:rsidR="009F6E8D" w:rsidRPr="009F6E8D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>przynajmniej</w:t>
            </w:r>
            <w:r w:rsidRPr="00AD63E7">
              <w:rPr>
                <w:rFonts w:asciiTheme="majorHAnsi" w:eastAsiaTheme="minorHAnsi" w:hAnsiTheme="majorHAnsi" w:cs="Tahoma"/>
                <w:bCs/>
                <w:sz w:val="16"/>
                <w:szCs w:val="16"/>
                <w:lang w:eastAsia="zh-CN"/>
              </w:rPr>
              <w:t xml:space="preserve"> 1920 x 1080</w:t>
            </w:r>
          </w:p>
          <w:p w:rsidR="00977C91" w:rsidRPr="007713F9" w:rsidRDefault="00977C91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:rsidR="00977C91" w:rsidRPr="00977C91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:rsidR="00AD63E7" w:rsidRPr="00B37CE9" w:rsidRDefault="00AD63E7" w:rsidP="00AD63E7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AD63E7" w:rsidRDefault="00AD63E7" w:rsidP="00AD63E7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37CE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  <w:p w:rsidR="00977C91" w:rsidRPr="00F91918" w:rsidRDefault="00977C91" w:rsidP="00977C91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77C91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Przekątna ekranu:</w:t>
            </w:r>
            <w:r w:rsidR="00AD63E7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………………</w:t>
            </w:r>
          </w:p>
        </w:tc>
      </w:tr>
      <w:tr w:rsidR="0009428C" w:rsidRPr="007713F9" w:rsidTr="0009428C">
        <w:trPr>
          <w:trHeight w:val="484"/>
        </w:trPr>
        <w:tc>
          <w:tcPr>
            <w:tcW w:w="5000" w:type="pct"/>
            <w:gridSpan w:val="3"/>
            <w:shd w:val="clear" w:color="auto" w:fill="auto"/>
          </w:tcPr>
          <w:p w:rsidR="0009428C" w:rsidRPr="00F91918" w:rsidRDefault="00435810" w:rsidP="00435810">
            <w:pPr>
              <w:suppressAutoHyphens/>
              <w:spacing w:after="0" w:line="240" w:lineRule="auto"/>
              <w:ind w:left="169" w:hanging="169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435810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lastRenderedPageBreak/>
              <w:t>c</w:t>
            </w:r>
            <w:r w:rsidR="0009428C" w:rsidRPr="00435810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) oprogramowanie</w:t>
            </w:r>
            <w:r w:rsidR="0009428C" w:rsidRPr="007713F9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 xml:space="preserve"> – </w:t>
            </w:r>
            <w:r w:rsidR="0009428C"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musi umożliwiać przeprowadzenie analizy jakościowej i ilościowej oraz kalibracji, transfer raportów z pomiarów przynajmniej do formatów PDF, MS Excel (.xls) i tekstowego (.txt ), komunikację z elementami systemu</w:t>
            </w:r>
          </w:p>
        </w:tc>
      </w:tr>
      <w:tr w:rsidR="00672327" w:rsidRPr="007713F9" w:rsidTr="00672327">
        <w:trPr>
          <w:trHeight w:val="1908"/>
        </w:trPr>
        <w:tc>
          <w:tcPr>
            <w:tcW w:w="5000" w:type="pct"/>
            <w:gridSpan w:val="3"/>
            <w:shd w:val="clear" w:color="auto" w:fill="auto"/>
          </w:tcPr>
          <w:p w:rsidR="00672327" w:rsidRDefault="0036651A" w:rsidP="00672327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>Pozycja 3</w:t>
            </w:r>
            <w:r w:rsidR="00672327" w:rsidRPr="00672327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 xml:space="preserve">: Wyposażenie - </w:t>
            </w:r>
            <w:r w:rsidR="00672327" w:rsidRPr="00672327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elementy wymagane do uruchomienia chromatografu jonowego</w:t>
            </w:r>
            <w:r w:rsidR="00672327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:</w:t>
            </w:r>
          </w:p>
          <w:p w:rsidR="00672327" w:rsidRDefault="00672327" w:rsidP="00100607">
            <w:pPr>
              <w:suppressAutoHyphens/>
              <w:spacing w:after="0" w:line="240" w:lineRule="auto"/>
              <w:ind w:left="142" w:hanging="142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- wieloskładnikowy wzorzec pospolitych anionów nieorganicznych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72327" w:rsidRPr="007713F9" w:rsidRDefault="00672327" w:rsidP="00100607">
            <w:pPr>
              <w:suppressAutoHyphens/>
              <w:spacing w:after="0" w:line="240" w:lineRule="auto"/>
              <w:ind w:left="142" w:hanging="142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wieloskładnikowy wzorzec pospolitych kationów nieorganicznych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aparatu,</w:t>
            </w:r>
          </w:p>
          <w:p w:rsidR="00672327" w:rsidRPr="007713F9" w:rsidRDefault="00672327" w:rsidP="00672327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zestaw konserwacyjny do pompy umożliwiający wymianę uszczelek i filtrów,</w:t>
            </w:r>
          </w:p>
          <w:p w:rsidR="00672327" w:rsidRPr="007713F9" w:rsidRDefault="00672327" w:rsidP="00672327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zestaw konserwacyjny do modułu chromatograficznego umożliwiający wymianę wkładek i uszczelek w zaworze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nastrzykowym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:rsidR="00672327" w:rsidRPr="007713F9" w:rsidRDefault="00672327" w:rsidP="00100607">
            <w:pPr>
              <w:suppressAutoHyphens/>
              <w:spacing w:after="0" w:line="240" w:lineRule="auto"/>
              <w:ind w:left="142" w:hanging="142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koncentraty eluentów do oferowanej kolumny jeżeli są zalecane przez producenta do oferowanych kolumn i jego rozwiązań (2 szt.), każdy o objętości co najmniej 500 ml,</w:t>
            </w:r>
          </w:p>
          <w:p w:rsidR="00672327" w:rsidRPr="00672327" w:rsidRDefault="00672327" w:rsidP="00672327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taca i butelki o poj. minimalnej 2l (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4 szt.).</w:t>
            </w:r>
          </w:p>
        </w:tc>
      </w:tr>
    </w:tbl>
    <w:p w:rsidR="007713F9" w:rsidRPr="007713F9" w:rsidRDefault="007713F9" w:rsidP="008E3343">
      <w:pPr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202"/>
        <w:gridCol w:w="717"/>
        <w:gridCol w:w="1433"/>
        <w:gridCol w:w="1448"/>
        <w:gridCol w:w="1205"/>
        <w:gridCol w:w="1559"/>
        <w:gridCol w:w="1559"/>
      </w:tblGrid>
      <w:tr w:rsidR="002C0BBA" w:rsidRPr="007713F9" w:rsidTr="002C0BBA">
        <w:trPr>
          <w:cantSplit/>
          <w:trHeight w:val="12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FB4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BBA" w:rsidRDefault="002C0BBA" w:rsidP="00B704D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Ilość</w:t>
            </w:r>
          </w:p>
          <w:p w:rsidR="002C0BBA" w:rsidRPr="007713F9" w:rsidRDefault="002C0BBA" w:rsidP="00B704D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Cena jednostko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wa netto w PLN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netto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Stawka podatku  VAT 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BBA" w:rsidRPr="007713F9" w:rsidRDefault="002C0BBA" w:rsidP="002C0BB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Kwota podatku VAT w PLN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brutto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lub bez  VAT</w:t>
            </w:r>
            <w:r w:rsidR="00A472A2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*</w:t>
            </w:r>
          </w:p>
        </w:tc>
      </w:tr>
      <w:tr w:rsidR="002C0BBA" w:rsidRPr="007713F9" w:rsidTr="002C0BBA">
        <w:trPr>
          <w:trHeight w:val="33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BBA" w:rsidRDefault="002C0BBA" w:rsidP="002C0BB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2C0BBA" w:rsidRPr="007713F9" w:rsidTr="002C0BBA">
        <w:trPr>
          <w:trHeight w:val="5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FB46AA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B46AA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FB46AA" w:rsidRDefault="002C0BBA" w:rsidP="00FB46AA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B46AA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Chromatograf jonowy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z pozycji 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942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C0BBA" w:rsidRPr="007713F9" w:rsidTr="002C0BBA">
        <w:trPr>
          <w:trHeight w:val="5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FB46AA" w:rsidRDefault="002C0BBA" w:rsidP="00FB46AA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/>
                <w:sz w:val="16"/>
                <w:szCs w:val="16"/>
                <w:lang w:eastAsia="pl-PL"/>
              </w:rPr>
              <w:t>Komputer z pozycji 2 lit. a)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942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C0BBA" w:rsidRPr="007713F9" w:rsidTr="002C0BBA">
        <w:trPr>
          <w:trHeight w:val="5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FB46AA" w:rsidRDefault="002C0BBA" w:rsidP="00FB46A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/>
                <w:sz w:val="16"/>
                <w:szCs w:val="16"/>
                <w:lang w:eastAsia="pl-PL"/>
              </w:rPr>
              <w:t>Monitor z pozycji 2 lit. b)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942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C0BBA" w:rsidRPr="007713F9" w:rsidTr="002C0BBA">
        <w:trPr>
          <w:trHeight w:val="5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FB46AA" w:rsidRDefault="002C0BBA" w:rsidP="00FB46AA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B46AA">
              <w:rPr>
                <w:rFonts w:asciiTheme="majorHAnsi" w:hAnsiTheme="majorHAnsi"/>
                <w:sz w:val="16"/>
                <w:szCs w:val="16"/>
                <w:lang w:eastAsia="pl-PL"/>
              </w:rPr>
              <w:t xml:space="preserve">Oprogramowanie </w:t>
            </w:r>
            <w:r>
              <w:rPr>
                <w:rFonts w:asciiTheme="majorHAnsi" w:hAnsiTheme="majorHAnsi"/>
                <w:sz w:val="16"/>
                <w:szCs w:val="16"/>
                <w:lang w:eastAsia="pl-PL"/>
              </w:rPr>
              <w:t>z pozycji 2 lit. c)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942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C0BBA" w:rsidRPr="007713F9" w:rsidTr="002C0BBA">
        <w:trPr>
          <w:trHeight w:val="5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FB46AA" w:rsidRDefault="002C0BBA" w:rsidP="00FB4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3B6017" w:rsidRDefault="002C0BBA" w:rsidP="003B6017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 w:rsidRPr="003B6017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Wyposażenie z pozycji 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3B6017" w:rsidRDefault="002C0BBA" w:rsidP="003B601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 w:rsidRPr="003B6017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BBA" w:rsidRPr="003B6017" w:rsidRDefault="002C0BBA" w:rsidP="003B601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3B6017">
            <w:pPr>
              <w:spacing w:after="0" w:line="240" w:lineRule="auto"/>
              <w:ind w:firstLine="38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C0BBA" w:rsidRPr="007713F9" w:rsidTr="002C0BBA">
        <w:trPr>
          <w:trHeight w:val="3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FB46AA" w:rsidRDefault="002C0BBA" w:rsidP="00FB4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BA" w:rsidRPr="007713F9" w:rsidRDefault="002C0BBA" w:rsidP="0009428C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BBA" w:rsidRPr="007713F9" w:rsidRDefault="002C0BBA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D1085" w:rsidRPr="007713F9" w:rsidRDefault="00A472A2" w:rsidP="008E334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Pr="00A472A2">
        <w:rPr>
          <w:rFonts w:ascii="Arial" w:hAnsi="Arial" w:cs="Arial"/>
          <w:i/>
          <w:sz w:val="18"/>
          <w:szCs w:val="18"/>
        </w:rPr>
        <w:t xml:space="preserve"> </w:t>
      </w:r>
      <w:r w:rsidRPr="00A472A2">
        <w:rPr>
          <w:rFonts w:asciiTheme="majorHAnsi" w:hAnsiTheme="majorHAnsi" w:cs="Arial"/>
          <w:i/>
          <w:sz w:val="16"/>
          <w:szCs w:val="16"/>
        </w:rPr>
        <w:t>odpowiednio skreślić – „cena oferty w PLN bez VAT” dotyczy sytuacji, o której mowa w rozdz. XIII SIWZ</w:t>
      </w:r>
    </w:p>
    <w:p w:rsidR="00966852" w:rsidRPr="007713F9" w:rsidRDefault="008E3343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</w:p>
    <w:p w:rsidR="00966852" w:rsidRPr="007713F9" w:rsidRDefault="00966852" w:rsidP="00966852">
      <w:pPr>
        <w:ind w:left="-284" w:right="-18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>.........................., dnia .................... r.</w:t>
      </w:r>
    </w:p>
    <w:p w:rsidR="008E3343" w:rsidRPr="007713F9" w:rsidRDefault="00F72667" w:rsidP="00F72667">
      <w:pPr>
        <w:tabs>
          <w:tab w:val="left" w:pos="1440"/>
        </w:tabs>
        <w:jc w:val="both"/>
        <w:rPr>
          <w:rFonts w:asciiTheme="majorHAnsi" w:hAnsiTheme="majorHAnsi"/>
          <w:sz w:val="16"/>
          <w:szCs w:val="16"/>
        </w:rPr>
      </w:pPr>
      <w:r w:rsidRPr="00AE0340">
        <w:rPr>
          <w:rFonts w:asciiTheme="majorHAnsi" w:hAnsiTheme="majorHAnsi"/>
          <w:b/>
          <w:sz w:val="16"/>
          <w:szCs w:val="16"/>
        </w:rPr>
        <w:t>UWAGA!</w:t>
      </w:r>
      <w:r w:rsidRPr="00F72667">
        <w:rPr>
          <w:rFonts w:asciiTheme="majorHAnsi" w:hAnsiTheme="majorHAnsi"/>
          <w:sz w:val="16"/>
          <w:szCs w:val="16"/>
        </w:rPr>
        <w:t xml:space="preserve"> Formularz prze</w:t>
      </w:r>
      <w:r w:rsidR="00AE0340">
        <w:rPr>
          <w:rFonts w:asciiTheme="majorHAnsi" w:hAnsiTheme="majorHAnsi"/>
          <w:sz w:val="16"/>
          <w:szCs w:val="16"/>
        </w:rPr>
        <w:t>dmiotowo-cenowy ma być podpisany</w:t>
      </w:r>
      <w:r w:rsidRPr="00F72667">
        <w:rPr>
          <w:rFonts w:asciiTheme="majorHAnsi" w:hAnsiTheme="majorHAnsi"/>
          <w:sz w:val="16"/>
          <w:szCs w:val="16"/>
        </w:rPr>
        <w:t xml:space="preserve">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8E3343" w:rsidRPr="007713F9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A" w:rsidRDefault="00DB080A" w:rsidP="00455A55">
      <w:pPr>
        <w:spacing w:after="0" w:line="240" w:lineRule="auto"/>
      </w:pPr>
      <w:r>
        <w:separator/>
      </w:r>
    </w:p>
  </w:endnote>
  <w:end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4B" w:rsidRPr="008E2A4F" w:rsidRDefault="009F194B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="004251B4"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="004251B4" w:rsidRPr="008E2A4F">
      <w:rPr>
        <w:sz w:val="16"/>
        <w:szCs w:val="16"/>
      </w:rPr>
      <w:fldChar w:fldCharType="separate"/>
    </w:r>
    <w:r w:rsidR="00F52BD6" w:rsidRPr="00F52BD6">
      <w:rPr>
        <w:rFonts w:ascii="Cambria" w:hAnsi="Cambria"/>
        <w:noProof/>
        <w:sz w:val="16"/>
        <w:szCs w:val="16"/>
      </w:rPr>
      <w:t>2</w:t>
    </w:r>
    <w:r w:rsidR="004251B4" w:rsidRPr="008E2A4F">
      <w:rPr>
        <w:sz w:val="16"/>
        <w:szCs w:val="16"/>
      </w:rPr>
      <w:fldChar w:fldCharType="end"/>
    </w:r>
  </w:p>
  <w:p w:rsidR="009F194B" w:rsidRPr="008221F8" w:rsidRDefault="009F194B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A" w:rsidRDefault="00DB080A" w:rsidP="00455A55">
      <w:pPr>
        <w:spacing w:after="0" w:line="240" w:lineRule="auto"/>
      </w:pPr>
      <w:r>
        <w:separator/>
      </w:r>
    </w:p>
  </w:footnote>
  <w:footnote w:type="continuationSeparator" w:id="0">
    <w:p w:rsidR="00DB080A" w:rsidRDefault="00DB080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4B" w:rsidRPr="00966852" w:rsidRDefault="009F194B" w:rsidP="0009428C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</w:r>
  </w:p>
  <w:p w:rsidR="00B60928" w:rsidRPr="00B60928" w:rsidRDefault="00B60928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>
      <w:rPr>
        <w:rFonts w:ascii="Cambria" w:eastAsia="Times New Roman" w:hAnsi="Cambria" w:cs="Arial"/>
        <w:b/>
        <w:i/>
        <w:sz w:val="18"/>
        <w:szCs w:val="20"/>
        <w:lang w:eastAsia="ar-SA"/>
      </w:rPr>
      <w:tab/>
    </w:r>
    <w:r w:rsidR="009F194B" w:rsidRPr="00B3784C">
      <w:rPr>
        <w:rFonts w:ascii="Cambria" w:eastAsia="Times New Roman" w:hAnsi="Cambria" w:cs="Arial"/>
        <w:b/>
        <w:i/>
        <w:sz w:val="18"/>
        <w:szCs w:val="20"/>
        <w:lang w:eastAsia="ar-SA"/>
      </w:rPr>
      <w:t>Załącznik nr 1a do S</w:t>
    </w:r>
    <w:r w:rsidR="00D00567">
      <w:rPr>
        <w:rFonts w:ascii="Cambria" w:eastAsia="Times New Roman" w:hAnsi="Cambria" w:cs="Arial"/>
        <w:b/>
        <w:i/>
        <w:sz w:val="18"/>
        <w:szCs w:val="20"/>
        <w:lang w:eastAsia="ar-SA"/>
      </w:rPr>
      <w:t>IWZ</w:t>
    </w:r>
    <w:r w:rsidR="009F194B" w:rsidRPr="00B3784C">
      <w:rPr>
        <w:rFonts w:ascii="Cambria" w:eastAsia="Times New Roman" w:hAnsi="Cambria" w:cs="Arial"/>
        <w:i/>
        <w:sz w:val="18"/>
        <w:szCs w:val="20"/>
        <w:lang w:eastAsia="ar-SA"/>
      </w:rPr>
      <w:t xml:space="preserve"> - postępowanie nr  A120-211-61/19/BW</w:t>
    </w:r>
    <w:r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21F"/>
    <w:multiLevelType w:val="hybridMultilevel"/>
    <w:tmpl w:val="9CDE70C0"/>
    <w:lvl w:ilvl="0" w:tplc="D2964674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6B449A3"/>
    <w:multiLevelType w:val="hybridMultilevel"/>
    <w:tmpl w:val="5106A924"/>
    <w:lvl w:ilvl="0" w:tplc="618E0C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61DE"/>
    <w:multiLevelType w:val="hybridMultilevel"/>
    <w:tmpl w:val="8DD6E67C"/>
    <w:lvl w:ilvl="0" w:tplc="E2A09C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38"/>
  </w:num>
  <w:num w:numId="5">
    <w:abstractNumId w:val="10"/>
  </w:num>
  <w:num w:numId="6">
    <w:abstractNumId w:val="0"/>
  </w:num>
  <w:num w:numId="7">
    <w:abstractNumId w:val="6"/>
  </w:num>
  <w:num w:numId="8">
    <w:abstractNumId w:val="22"/>
  </w:num>
  <w:num w:numId="9">
    <w:abstractNumId w:val="9"/>
  </w:num>
  <w:num w:numId="10">
    <w:abstractNumId w:val="11"/>
  </w:num>
  <w:num w:numId="11">
    <w:abstractNumId w:val="33"/>
  </w:num>
  <w:num w:numId="12">
    <w:abstractNumId w:val="21"/>
  </w:num>
  <w:num w:numId="13">
    <w:abstractNumId w:val="7"/>
  </w:num>
  <w:num w:numId="14">
    <w:abstractNumId w:val="15"/>
  </w:num>
  <w:num w:numId="15">
    <w:abstractNumId w:val="18"/>
  </w:num>
  <w:num w:numId="16">
    <w:abstractNumId w:val="39"/>
  </w:num>
  <w:num w:numId="17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27"/>
  </w:num>
  <w:num w:numId="21">
    <w:abstractNumId w:val="26"/>
  </w:num>
  <w:num w:numId="22">
    <w:abstractNumId w:val="4"/>
  </w:num>
  <w:num w:numId="23">
    <w:abstractNumId w:val="16"/>
  </w:num>
  <w:num w:numId="24">
    <w:abstractNumId w:val="19"/>
  </w:num>
  <w:num w:numId="25">
    <w:abstractNumId w:val="40"/>
  </w:num>
  <w:num w:numId="26">
    <w:abstractNumId w:val="3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5"/>
  </w:num>
  <w:num w:numId="31">
    <w:abstractNumId w:val="30"/>
  </w:num>
  <w:num w:numId="32">
    <w:abstractNumId w:val="1"/>
  </w:num>
  <w:num w:numId="33">
    <w:abstractNumId w:val="12"/>
  </w:num>
  <w:num w:numId="34">
    <w:abstractNumId w:val="28"/>
  </w:num>
  <w:num w:numId="35">
    <w:abstractNumId w:val="34"/>
  </w:num>
  <w:num w:numId="36">
    <w:abstractNumId w:val="23"/>
  </w:num>
  <w:num w:numId="37">
    <w:abstractNumId w:val="25"/>
  </w:num>
  <w:num w:numId="38">
    <w:abstractNumId w:val="13"/>
  </w:num>
  <w:num w:numId="39">
    <w:abstractNumId w:val="29"/>
  </w:num>
  <w:num w:numId="40">
    <w:abstractNumId w:val="37"/>
  </w:num>
  <w:num w:numId="41">
    <w:abstractNumId w:val="3"/>
  </w:num>
  <w:num w:numId="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9428C"/>
    <w:rsid w:val="000A2B8F"/>
    <w:rsid w:val="000B16D8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3524D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40253"/>
    <w:rsid w:val="00352EF1"/>
    <w:rsid w:val="00353AF5"/>
    <w:rsid w:val="00354090"/>
    <w:rsid w:val="00355C36"/>
    <w:rsid w:val="00361337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B601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51B4"/>
    <w:rsid w:val="004269ED"/>
    <w:rsid w:val="00435810"/>
    <w:rsid w:val="00435B27"/>
    <w:rsid w:val="00435FCC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63AC"/>
    <w:rsid w:val="0050105F"/>
    <w:rsid w:val="00502B74"/>
    <w:rsid w:val="00505E18"/>
    <w:rsid w:val="005061E8"/>
    <w:rsid w:val="00514B19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3AA5"/>
    <w:rsid w:val="006F3F60"/>
    <w:rsid w:val="007002D9"/>
    <w:rsid w:val="00703E1F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F0E11"/>
    <w:rsid w:val="007F2889"/>
    <w:rsid w:val="007F5335"/>
    <w:rsid w:val="0080194B"/>
    <w:rsid w:val="008026A6"/>
    <w:rsid w:val="00803BEC"/>
    <w:rsid w:val="00807B80"/>
    <w:rsid w:val="00813E1B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2A4F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382E"/>
    <w:rsid w:val="00996C0A"/>
    <w:rsid w:val="009A60BB"/>
    <w:rsid w:val="009B752D"/>
    <w:rsid w:val="009C6C14"/>
    <w:rsid w:val="009C740E"/>
    <w:rsid w:val="009D1426"/>
    <w:rsid w:val="009D1FCE"/>
    <w:rsid w:val="009E20BF"/>
    <w:rsid w:val="009E504E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472A2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8434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D63E7"/>
    <w:rsid w:val="00AE0340"/>
    <w:rsid w:val="00AE0400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294C"/>
    <w:rsid w:val="00BD2FB9"/>
    <w:rsid w:val="00BD3CCC"/>
    <w:rsid w:val="00BD502D"/>
    <w:rsid w:val="00BD5D80"/>
    <w:rsid w:val="00BD7E30"/>
    <w:rsid w:val="00BE1381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0567"/>
    <w:rsid w:val="00D01D81"/>
    <w:rsid w:val="00D071F2"/>
    <w:rsid w:val="00D15DBF"/>
    <w:rsid w:val="00D15FB4"/>
    <w:rsid w:val="00D2160D"/>
    <w:rsid w:val="00D32847"/>
    <w:rsid w:val="00D41172"/>
    <w:rsid w:val="00D47581"/>
    <w:rsid w:val="00D53888"/>
    <w:rsid w:val="00D612AB"/>
    <w:rsid w:val="00D7028B"/>
    <w:rsid w:val="00D731DB"/>
    <w:rsid w:val="00D77555"/>
    <w:rsid w:val="00D80B80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04D5C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63B7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71F5E"/>
    <w:rsid w:val="00F72667"/>
    <w:rsid w:val="00F748CF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25A3DE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F239-89A7-4B29-B175-77A4D98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4F3728D7</Template>
  <TotalTime>0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6790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Barbara Wróblewska</cp:lastModifiedBy>
  <cp:revision>4</cp:revision>
  <cp:lastPrinted>2019-01-24T12:39:00Z</cp:lastPrinted>
  <dcterms:created xsi:type="dcterms:W3CDTF">2019-05-27T07:32:00Z</dcterms:created>
  <dcterms:modified xsi:type="dcterms:W3CDTF">2019-05-29T10:15:00Z</dcterms:modified>
</cp:coreProperties>
</file>