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306F" w14:textId="6D46E9BF" w:rsidR="004C53F8" w:rsidRPr="00ED54C5" w:rsidRDefault="00ED54C5" w:rsidP="00ED54C5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ED54C5">
        <w:rPr>
          <w:rFonts w:asciiTheme="majorHAnsi" w:hAnsiTheme="majorHAnsi"/>
          <w:b/>
          <w:sz w:val="24"/>
          <w:szCs w:val="24"/>
          <w:lang w:val="en-US"/>
        </w:rPr>
        <w:t>MODYFIKACJA Z 14.02.2019r.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7"/>
        <w:gridCol w:w="4645"/>
        <w:gridCol w:w="4358"/>
      </w:tblGrid>
      <w:tr w:rsidR="004C53F8" w:rsidRPr="007713F9" w14:paraId="6104A3AA" w14:textId="77777777" w:rsidTr="00B02923">
        <w:trPr>
          <w:trHeight w:val="708"/>
        </w:trPr>
        <w:tc>
          <w:tcPr>
            <w:tcW w:w="705" w:type="pct"/>
          </w:tcPr>
          <w:p w14:paraId="69840DE1" w14:textId="77777777"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Element konfiguracji</w:t>
            </w:r>
          </w:p>
        </w:tc>
        <w:tc>
          <w:tcPr>
            <w:tcW w:w="2216" w:type="pct"/>
          </w:tcPr>
          <w:p w14:paraId="0A155EBD" w14:textId="77777777"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Parametry techniczne sprzętu wymagane przez  Zamawiającego (opis przedmiotu zamówienia)</w:t>
            </w:r>
          </w:p>
        </w:tc>
        <w:tc>
          <w:tcPr>
            <w:tcW w:w="2079" w:type="pct"/>
          </w:tcPr>
          <w:p w14:paraId="70E01EA5" w14:textId="77777777" w:rsidR="004C53F8" w:rsidRPr="007713F9" w:rsidRDefault="004C53F8" w:rsidP="008E3343">
            <w:pPr>
              <w:rPr>
                <w:rFonts w:asciiTheme="majorHAnsi" w:hAnsiTheme="majorHAnsi"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Parametry techniczne sprzętu oferowane przez  Wykonawcę (opis oferowanego sprzętu)</w:t>
            </w:r>
          </w:p>
        </w:tc>
      </w:tr>
      <w:tr w:rsidR="004C53F8" w:rsidRPr="007713F9" w14:paraId="2A6D5A9A" w14:textId="77777777" w:rsidTr="00B02923">
        <w:trPr>
          <w:trHeight w:val="680"/>
        </w:trPr>
        <w:tc>
          <w:tcPr>
            <w:tcW w:w="705" w:type="pct"/>
          </w:tcPr>
          <w:p w14:paraId="0A079730" w14:textId="77777777" w:rsidR="004C53F8" w:rsidRPr="007713F9" w:rsidRDefault="004C53F8" w:rsidP="008E33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713F9">
              <w:rPr>
                <w:rFonts w:asciiTheme="majorHAnsi" w:hAnsiTheme="majorHAnsi"/>
                <w:b/>
                <w:sz w:val="16"/>
                <w:szCs w:val="16"/>
              </w:rPr>
              <w:t>Zastosowanie</w:t>
            </w:r>
          </w:p>
        </w:tc>
        <w:tc>
          <w:tcPr>
            <w:tcW w:w="4295" w:type="pct"/>
            <w:gridSpan w:val="2"/>
          </w:tcPr>
          <w:p w14:paraId="603FCB87" w14:textId="77777777" w:rsidR="004C53F8" w:rsidRDefault="004C53F8" w:rsidP="008E3343">
            <w:pPr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ar-SA"/>
              </w:rPr>
              <w:t xml:space="preserve">do oznaczeń końcowych badanych kationów i anionów organicznych w próbkach wodnych uzyskanych w eksperymentach </w:t>
            </w:r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in vitro</w:t>
            </w: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ar-SA"/>
              </w:rPr>
              <w:t xml:space="preserve"> oraz </w:t>
            </w:r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in vivo. Dostarczone urządzenie musi  być  urządzeniem nowym,   kompletnym,  gotowym  do  użytkowania  w trybie zarówno </w:t>
            </w:r>
            <w:proofErr w:type="spellStart"/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elucji</w:t>
            </w:r>
            <w:proofErr w:type="spellEnd"/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>izokratycznej</w:t>
            </w:r>
            <w:proofErr w:type="spellEnd"/>
            <w:r w:rsidRPr="007713F9"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  <w:t xml:space="preserve"> jaki i gradientowej bez  dodatkowych  zakupów  i  inwestycji</w:t>
            </w:r>
          </w:p>
          <w:p w14:paraId="0A6FD1A3" w14:textId="77777777" w:rsidR="007713F9" w:rsidRDefault="007713F9" w:rsidP="008E3343">
            <w:pPr>
              <w:rPr>
                <w:rFonts w:asciiTheme="majorHAnsi" w:eastAsia="Calibri" w:hAnsiTheme="majorHAnsi" w:cs="Tahoma"/>
                <w:i/>
                <w:sz w:val="16"/>
                <w:szCs w:val="16"/>
                <w:lang w:eastAsia="ar-SA"/>
              </w:rPr>
            </w:pPr>
          </w:p>
          <w:p w14:paraId="7ECA1AA6" w14:textId="77777777" w:rsidR="007713F9" w:rsidRPr="007713F9" w:rsidRDefault="007713F9" w:rsidP="008E334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C53F8" w:rsidRPr="007713F9" w14:paraId="3BA27E03" w14:textId="77777777" w:rsidTr="00B02923">
        <w:trPr>
          <w:trHeight w:val="680"/>
        </w:trPr>
        <w:tc>
          <w:tcPr>
            <w:tcW w:w="2921" w:type="pct"/>
            <w:gridSpan w:val="2"/>
          </w:tcPr>
          <w:p w14:paraId="40398902" w14:textId="77777777"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Pozycja 1: Typ</w:t>
            </w:r>
          </w:p>
          <w:p w14:paraId="7A49DB01" w14:textId="77777777" w:rsidR="004C53F8" w:rsidRDefault="004C53F8" w:rsidP="004C53F8">
            <w:pPr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 xml:space="preserve">Chromatograf jonowy, w którym materiał części stykających się z fazą ruchomą musi być </w:t>
            </w:r>
            <w:proofErr w:type="spellStart"/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>inertny</w:t>
            </w:r>
            <w:proofErr w:type="spellEnd"/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 xml:space="preserve"> chemicznie oraz wolny od metali (PEEK). Chromatograf musi umożliwiać obsługę kolumn o standardowych średnicach (2 i 4 mm).</w:t>
            </w:r>
          </w:p>
          <w:p w14:paraId="7E63A7ED" w14:textId="77777777" w:rsidR="007713F9" w:rsidRPr="007713F9" w:rsidRDefault="007713F9" w:rsidP="004C53F8">
            <w:pPr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</w:p>
        </w:tc>
        <w:tc>
          <w:tcPr>
            <w:tcW w:w="2079" w:type="pct"/>
          </w:tcPr>
          <w:p w14:paraId="502E24F6" w14:textId="77777777"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14:paraId="154CC092" w14:textId="77777777" w:rsidR="004C53F8" w:rsidRPr="007713F9" w:rsidRDefault="004C53F8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14:paraId="3C84544A" w14:textId="77777777" w:rsidR="004C53F8" w:rsidRPr="007713F9" w:rsidRDefault="004C53F8" w:rsidP="004C53F8">
            <w:pPr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7713F9">
              <w:rPr>
                <w:rFonts w:asciiTheme="majorHAnsi" w:eastAsia="Calibri" w:hAnsiTheme="majorHAnsi" w:cs="Tahoma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F1161D" w:rsidRPr="007713F9" w14:paraId="7691EF9C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DF4B18F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Pozycja 2: Parametry techniczne</w:t>
            </w:r>
          </w:p>
          <w:p w14:paraId="15666D81" w14:textId="77777777" w:rsidR="00F1161D" w:rsidRPr="007713F9" w:rsidRDefault="00F1161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1583A65D" w14:textId="77777777" w:rsidR="00F1161D" w:rsidRPr="007713F9" w:rsidRDefault="00F1161D" w:rsidP="002C42B6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5F1E2D41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F1DD0E9" w14:textId="6495F825" w:rsidR="00F1161D" w:rsidRPr="005600F5" w:rsidRDefault="00F1161D" w:rsidP="005600F5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164" w:hanging="164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5600F5">
              <w:rPr>
                <w:rFonts w:asciiTheme="majorHAnsi" w:eastAsiaTheme="minorHAnsi" w:hAnsiTheme="majorHAnsi" w:cs="Tahoma"/>
                <w:b/>
                <w:sz w:val="16"/>
                <w:szCs w:val="16"/>
                <w:lang w:eastAsia="zh-CN"/>
              </w:rPr>
              <w:t>Pompa gradientowa</w:t>
            </w:r>
            <w:r w:rsidRPr="005600F5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z przynajmniej czteroskładnikowym gradientem, seryjna dwutłokowa o ciśnieniu maksymalnym: przynajmniej 35 </w:t>
            </w:r>
            <w:proofErr w:type="spellStart"/>
            <w:r w:rsidRPr="005600F5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MPa</w:t>
            </w:r>
            <w:proofErr w:type="spellEnd"/>
            <w:r w:rsidRPr="005600F5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, zakresem przepływu przynajmniej: od 0,001 do 10 ml/min i wbudowanym </w:t>
            </w:r>
            <w:proofErr w:type="spellStart"/>
            <w:r w:rsidRPr="005600F5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degazerem</w:t>
            </w:r>
            <w:proofErr w:type="spellEnd"/>
            <w:r w:rsidRPr="005600F5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eluentu</w:t>
            </w:r>
            <w:r w:rsidR="005600F5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="005600F5" w:rsidRPr="005600F5">
              <w:rPr>
                <w:rFonts w:asciiTheme="majorHAnsi" w:eastAsiaTheme="minorHAnsi" w:hAnsiTheme="majorHAnsi" w:cs="Tahoma"/>
                <w:color w:val="FF0000"/>
                <w:sz w:val="16"/>
                <w:szCs w:val="16"/>
                <w:lang w:eastAsia="zh-CN"/>
              </w:rPr>
              <w:t>lub równoważna</w:t>
            </w:r>
            <w:r w:rsidRPr="005600F5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.</w:t>
            </w:r>
          </w:p>
          <w:p w14:paraId="2D9E39DB" w14:textId="77777777" w:rsidR="005600F5" w:rsidRPr="005600F5" w:rsidRDefault="005600F5" w:rsidP="005600F5">
            <w:pPr>
              <w:pStyle w:val="Akapitzlist"/>
              <w:suppressAutoHyphens/>
              <w:spacing w:after="0" w:line="240" w:lineRule="auto"/>
              <w:ind w:hanging="720"/>
              <w:jc w:val="both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</w:p>
          <w:p w14:paraId="075365EB" w14:textId="77777777" w:rsidR="005600F5" w:rsidRDefault="005600F5" w:rsidP="005600F5">
            <w:pPr>
              <w:pStyle w:val="Akapitzlist"/>
              <w:suppressAutoHyphens/>
              <w:spacing w:after="0" w:line="240" w:lineRule="auto"/>
              <w:ind w:left="164"/>
              <w:jc w:val="both"/>
              <w:rPr>
                <w:rFonts w:asciiTheme="majorHAnsi" w:eastAsiaTheme="minorHAnsi" w:hAnsiTheme="majorHAnsi" w:cs="Tahoma"/>
                <w:color w:val="FF0000"/>
                <w:sz w:val="16"/>
                <w:szCs w:val="16"/>
                <w:lang w:eastAsia="zh-CN"/>
              </w:rPr>
            </w:pPr>
            <w:bookmarkStart w:id="0" w:name="_GoBack"/>
            <w:bookmarkEnd w:id="0"/>
            <w:r>
              <w:rPr>
                <w:rFonts w:asciiTheme="majorHAnsi" w:eastAsiaTheme="minorHAnsi" w:hAnsiTheme="majorHAnsi" w:cs="Tahoma"/>
                <w:color w:val="FF0000"/>
                <w:sz w:val="16"/>
                <w:szCs w:val="16"/>
                <w:lang w:eastAsia="zh-CN"/>
              </w:rPr>
              <w:t xml:space="preserve">Za równoważne rozwiązanie Zamawiający uzna zaoferowanie dwutłokowej pompy wysokociśnieniowej o ciśnieniu maksymalnym: przynajmniej 35 </w:t>
            </w:r>
            <w:proofErr w:type="spellStart"/>
            <w:r>
              <w:rPr>
                <w:rFonts w:asciiTheme="majorHAnsi" w:eastAsiaTheme="minorHAnsi" w:hAnsiTheme="majorHAnsi" w:cs="Tahoma"/>
                <w:color w:val="FF0000"/>
                <w:sz w:val="16"/>
                <w:szCs w:val="16"/>
                <w:lang w:eastAsia="zh-CN"/>
              </w:rPr>
              <w:t>MPa</w:t>
            </w:r>
            <w:proofErr w:type="spellEnd"/>
            <w:r>
              <w:rPr>
                <w:rFonts w:asciiTheme="majorHAnsi" w:eastAsiaTheme="minorHAnsi" w:hAnsiTheme="majorHAnsi" w:cs="Tahoma"/>
                <w:color w:val="FF0000"/>
                <w:sz w:val="16"/>
                <w:szCs w:val="16"/>
                <w:lang w:eastAsia="zh-CN"/>
              </w:rPr>
              <w:t>, zakresem przepływu przynajmniej: od 0,001 do 10 ml/min i wysokosprawnych, precyzyjnych biuret automatycznych</w:t>
            </w:r>
          </w:p>
          <w:p w14:paraId="7D8E976F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4D105CD3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2548278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6ADBA4BB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0F311DD5" w14:textId="69CC96FB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>b)</w:t>
            </w:r>
            <w:r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eastAsia="Calibri" w:hAnsiTheme="majorHAnsi" w:cs="Times New Roman"/>
                <w:b/>
                <w:sz w:val="16"/>
                <w:szCs w:val="16"/>
                <w:lang w:eastAsia="zh-CN"/>
              </w:rPr>
              <w:t>Moduł chromatograficzny</w:t>
            </w:r>
            <w:r w:rsidRPr="007713F9">
              <w:rPr>
                <w:rFonts w:asciiTheme="majorHAnsi" w:eastAsia="Calibri" w:hAnsiTheme="majorHAnsi" w:cs="Times New Roman"/>
                <w:sz w:val="16"/>
                <w:szCs w:val="16"/>
                <w:lang w:eastAsia="zh-CN"/>
              </w:rPr>
              <w:t xml:space="preserve">  z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zaworem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nastrzykowym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wykonanym z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PEEKu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,,                    termostatem kolumn pracującym w zakresie co najmniej od 10 do 70</w:t>
            </w:r>
            <w:r>
              <w:rPr>
                <w:rFonts w:ascii="Cambria" w:hAnsi="Cambria" w:cs="Tahoma"/>
                <w:sz w:val="16"/>
                <w:szCs w:val="16"/>
                <w:lang w:eastAsia="zh-CN"/>
              </w:rPr>
              <w:t>°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C ze    skokiem nie większym niż 0,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1</w:t>
            </w:r>
            <w:r>
              <w:rPr>
                <w:rFonts w:ascii="Cambria" w:hAnsi="Cambria" w:cs="Tahoma"/>
                <w:sz w:val="16"/>
                <w:szCs w:val="16"/>
                <w:lang w:eastAsia="zh-CN"/>
              </w:rPr>
              <w:t>°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C i stabilnością poniżej 0,05°C</w:t>
            </w:r>
          </w:p>
        </w:tc>
        <w:tc>
          <w:tcPr>
            <w:tcW w:w="2079" w:type="pct"/>
            <w:shd w:val="clear" w:color="auto" w:fill="auto"/>
          </w:tcPr>
          <w:p w14:paraId="31A03E41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A521AD1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4A6AC501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09FC5129" w14:textId="3824A1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c)</w:t>
            </w:r>
            <w:r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Cyfrowy detektor konduktometryczny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musi być kompatybilny z samoregenerującym się tłumikiem jonowym i zapewniać automatyczne dostrajanie zakresu pomiarowego detektora w zależności od wielkości rozpoznawanego sygnału o zakresie pomiarowym co najmniej: od 0 do 15 000 µS, ciśnieniu roboczym celi co najmniej 5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MPa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i objętości celi poniżej 1 µl.</w:t>
            </w:r>
          </w:p>
        </w:tc>
        <w:tc>
          <w:tcPr>
            <w:tcW w:w="2079" w:type="pct"/>
            <w:shd w:val="clear" w:color="auto" w:fill="auto"/>
          </w:tcPr>
          <w:p w14:paraId="3F358759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2FC24200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19329E2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7114FB10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d)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Kolumna analityczna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Pr="00F1161D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do analizy anionów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organicznych i nieorganicznych w próbkach o skomplikowanej matrycy (bufor PBS o sile jonowej ~167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mM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, ekstrakty z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tkanek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organizmów żywych), o wymiarach  4x co najmniej 100mm wraz z kompatybilną kolumną ochronną, wykonana z PEEK-u, kompatybilna z fazami ruchomymi o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pH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zakresie co najmniej od 0 do 14 oraz w 100% z rozpuszczalnikami organicznymi</w:t>
            </w:r>
          </w:p>
          <w:p w14:paraId="2F64A4AD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3F69535B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430E5DD5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0DB370CA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13CA7AE3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e)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Tłumik/wzmacniacz anionowy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kontrolowany i diagnozowany z poziomu oprogramowania w pełni gotowy do pracy z analizami w trybie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gradientowej typu membranowego pracujący w układzie ciągłej regeneracji z wykorzystaniem zewnętrznego reagenta zapewniający jego pneumatyczne podawanie, o minimalnej pojemności tłumienia 200 µ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eq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/min, objętości martwej poniżej 50 µl i odporności na wpływ organicznych modyfikatorów eluentu do 100% lub równoważny</w:t>
            </w:r>
          </w:p>
          <w:p w14:paraId="59D911BB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78A26C5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Za równoważny Zamawiający uzna Tłumik/wzmacniacz anionowy kontrolowany i diagnozowany z poziomu oprogramowania w pełni gotowy do pracy z analizami w trybie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gradientowej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c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hemiczny trójkomorowy kolumnowy  z automatyczną regeneracją i zmianą pozycji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supresora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,  o minimalnej pojemności tłumienia 200 µ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eq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/min, objętości martwej poniżej 50 µl i odporności na wpływ organicznych modyfikatorów eluentu do 100%</w:t>
            </w:r>
          </w:p>
          <w:p w14:paraId="09FE4CBB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  <w:t xml:space="preserve">*Należy zaznaczyć proponowane rozwiązanie </w:t>
            </w:r>
          </w:p>
          <w:p w14:paraId="29486038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0408310D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494E748C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1D9FADF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27A18F4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211BF740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8E904FB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2E70DA8A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3A9A836B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58A00382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29166A4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3D7CC4D1" w14:textId="6D8E2E52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f)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Kolumna analityczna do analizy kationów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organicznych i nieorganicznych w próbkach o skomplikowanej matrycy (bufor PBS o sile jonowej ~167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mM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, ekstrakty z 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tkanek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organizmów żywych), o wymiarach 4x co najmniej 100mm wraz z kompatybilną kolumną ochronną wykonane z PEEK-u, kompatybilne z fazami ruchomymi o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pH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zakresie co najmniej od 2 do 7 oraz w 100% z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acetonitrylem</w:t>
            </w:r>
            <w:proofErr w:type="spellEnd"/>
          </w:p>
        </w:tc>
        <w:tc>
          <w:tcPr>
            <w:tcW w:w="2079" w:type="pct"/>
            <w:shd w:val="clear" w:color="auto" w:fill="auto"/>
          </w:tcPr>
          <w:p w14:paraId="726C0D41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7697654E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7E9CDAF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4ABF526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lastRenderedPageBreak/>
              <w:t xml:space="preserve">   g)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Tłumik/wzmacniacz kationowy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kontrolowany i diagnozowany z poziomu oprogramowania w pełni gotowy do pracy z analizami w trybie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gradientowej typu membranowego pracując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y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układzie ciągłej regeneracji z wykorzystaniem zewnętrznego reagenta zapewniający jego pneumatyczne podawanie, o minimalnej pojemności tłumienia 100 µ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eq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/min, objętości martwej poniżej 50 µl i odporności na wpływ organicznych modyfikatorów eluentu do 100% lub równoważny:</w:t>
            </w:r>
          </w:p>
          <w:p w14:paraId="19D46D44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Za równoważny Zamawiający uzna Tłumik/wzmacniacz kationowy kontrolowany i diagnozowany z poziomu oprogramowania w pełni gotowy do pracy z analizami w trybie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elucji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gradientowej chemiczny trójkomorowy kolumnowy  z automatyczną regeneracją i zmianą pozycji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supresora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,  o minimalnej pojemności tłumienia 100 µ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eq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/min, objętości martwej poniżej 50 µl i odporności na wpływ organicznych modyfikatorów eluentu do 100%</w:t>
            </w:r>
          </w:p>
          <w:p w14:paraId="0570844D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i/>
                <w:sz w:val="16"/>
                <w:szCs w:val="16"/>
                <w:u w:val="single"/>
                <w:lang w:eastAsia="zh-CN"/>
              </w:rPr>
              <w:t xml:space="preserve">*Należy zaznaczyć proponowane rozwiązanie </w:t>
            </w:r>
          </w:p>
          <w:p w14:paraId="29C876AA" w14:textId="77777777" w:rsidR="00F1161D" w:rsidRPr="007713F9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23A474B4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529CCFE0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4DF9539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06C852B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E3DBE2E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1B5B26A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32AF7ED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0A7D290F" w14:textId="77777777" w:rsidR="00F1161D" w:rsidRPr="007713F9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1161D" w:rsidRPr="007713F9" w14:paraId="34C3DDCC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5A816E9" w14:textId="77777777" w:rsidR="00F1161D" w:rsidRDefault="00F1161D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h)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Automatyczny podajnik próbek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umożliwiający dozowanie próbki o objętości 100 µl lub mniejszej bez wstępnego rozcieńczania, pojemności na co najmniej  90 szklanych probówek  dedykowanych do podajnika , umożliwiających dozowanie próbki o objętości 100 µ</w:t>
            </w:r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l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, z programowalną objętością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nastrzyku</w:t>
            </w:r>
            <w:proofErr w:type="spellEnd"/>
            <w:r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 z krokiem nie większym niż 1 µl, i powtarzalności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nastrzyku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: &lt;1% RSD</w:t>
            </w:r>
          </w:p>
          <w:p w14:paraId="5C83C016" w14:textId="77777777" w:rsidR="00FB60B8" w:rsidRDefault="00FB60B8" w:rsidP="00F1161D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C67404A" w14:textId="4DFF9A9D" w:rsidR="00FB60B8" w:rsidRPr="007713F9" w:rsidRDefault="00FB60B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B60B8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- </w:t>
            </w:r>
            <w:r w:rsidRPr="00FB60B8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dodatkowo 100 sztuk szklanych probówek</w:t>
            </w:r>
            <w:r w:rsidRPr="00FB60B8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 dedykowanych do podajnika, o pojemności umożliwiającej dozowanie próbki o objętości co najmniej 100 µl </w:t>
            </w:r>
          </w:p>
        </w:tc>
        <w:tc>
          <w:tcPr>
            <w:tcW w:w="2079" w:type="pct"/>
            <w:shd w:val="clear" w:color="auto" w:fill="auto"/>
          </w:tcPr>
          <w:p w14:paraId="235C93EA" w14:textId="77777777" w:rsidR="00F1161D" w:rsidRP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1161D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EC85C02" w14:textId="77777777" w:rsidR="00F1161D" w:rsidRDefault="00F1161D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77EA381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0533931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3C608E2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F4F9826" w14:textId="77777777" w:rsidR="00FB60B8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6F85B14" w14:textId="77777777" w:rsidR="00FB60B8" w:rsidRPr="00FB60B8" w:rsidRDefault="00FB60B8" w:rsidP="00FB60B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B60B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701A1C7D" w14:textId="77777777" w:rsidR="00FB60B8" w:rsidRPr="00F1161D" w:rsidRDefault="00FB60B8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693166" w:rsidRPr="007713F9" w14:paraId="541D3A0C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CC3C0A9" w14:textId="77777777" w:rsidR="00693166" w:rsidRPr="007713F9" w:rsidRDefault="00693166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i) </w:t>
            </w: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Zestaw komputerowy i oprogramowanie</w:t>
            </w:r>
          </w:p>
          <w:p w14:paraId="59F4E3BB" w14:textId="2EF6D2BE" w:rsidR="00693166" w:rsidRPr="007713F9" w:rsidRDefault="00693166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System do zarządzania, kontrolowania i diagnozowania chromatografu jonowego musi składać się z programu komputerowego i komputera o konfiguracji optymalnej do obsługi chromatografu</w:t>
            </w:r>
          </w:p>
        </w:tc>
        <w:tc>
          <w:tcPr>
            <w:tcW w:w="2079" w:type="pct"/>
            <w:shd w:val="clear" w:color="auto" w:fill="auto"/>
          </w:tcPr>
          <w:p w14:paraId="24E62984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22D157AD" w14:textId="77777777" w:rsidR="00693166" w:rsidRPr="00F1161D" w:rsidRDefault="00693166" w:rsidP="00F1161D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91918" w:rsidRPr="007713F9" w14:paraId="48CA4495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D72F80B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>i1) komputer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musi umożliwiać  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sterowanie, zbierani</w:t>
            </w:r>
            <w:r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e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 xml:space="preserve"> i przechowywanie danych</w:t>
            </w:r>
            <w:r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,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 xml:space="preserve"> posiadać procesor o wydajności dostosowanej do wymagań producenta oprogramowania oferowanego urządzenia </w:t>
            </w:r>
          </w:p>
          <w:p w14:paraId="1646C312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33B64CE7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337419E" w14:textId="77777777" w:rsidR="00F91918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dysk twardy co najmniej 1 TB</w:t>
            </w:r>
          </w:p>
          <w:p w14:paraId="426D1857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</w:p>
          <w:p w14:paraId="09DD1AE0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pamięć RAM co najmniej 16 GB</w:t>
            </w:r>
          </w:p>
          <w:p w14:paraId="66C50881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7DD9454" w14:textId="77777777" w:rsidR="00F91918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</w:p>
          <w:p w14:paraId="1A90376E" w14:textId="77777777" w:rsidR="00F91918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</w:p>
          <w:p w14:paraId="30DC7DD2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monitor o przekątnej ekranu min 24” i rozdzielczości nie gorszej niż 1920 x 1080</w:t>
            </w:r>
          </w:p>
          <w:p w14:paraId="5B733577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DD70A5E" w14:textId="77777777" w:rsidR="00F91918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878EF5E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- zainstalowany system operacyjny kompatybilny z oferowanym urządzeniem umożliwiający sterowanie urządzeniem</w:t>
            </w:r>
          </w:p>
          <w:p w14:paraId="2AC4372C" w14:textId="77777777" w:rsidR="00F91918" w:rsidRPr="007713F9" w:rsidRDefault="00F91918" w:rsidP="00693166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4E54622A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0C393D6E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14:paraId="0AF64A47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Producent:</w:t>
            </w:r>
          </w:p>
          <w:p w14:paraId="258C4ACE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Model:</w:t>
            </w:r>
          </w:p>
          <w:p w14:paraId="69D26F72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4DD4B54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6E4BA34F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89FB846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Spełnia/nie spełnia*</w:t>
            </w:r>
          </w:p>
          <w:p w14:paraId="14E9944A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53E4DD1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</w:t>
            </w:r>
          </w:p>
          <w:p w14:paraId="123BFDBB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Producent:</w:t>
            </w:r>
          </w:p>
          <w:p w14:paraId="2281A842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Model:</w:t>
            </w:r>
          </w:p>
          <w:p w14:paraId="63209DBA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F91918">
              <w:rPr>
                <w:rFonts w:asciiTheme="majorHAnsi" w:hAnsiTheme="majorHAnsi" w:cs="Tahoma"/>
                <w:sz w:val="16"/>
                <w:szCs w:val="16"/>
                <w:lang w:eastAsia="zh-CN"/>
              </w:rPr>
              <w:t>Przekątna ekranu:</w:t>
            </w:r>
          </w:p>
          <w:p w14:paraId="07CA4852" w14:textId="77777777" w:rsid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760BD8D" w14:textId="77777777" w:rsidR="00F91918" w:rsidRPr="007713F9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Należy podać: system…………………..</w:t>
            </w:r>
          </w:p>
          <w:p w14:paraId="44854C3B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F91918" w:rsidRPr="007713F9" w14:paraId="0E96748E" w14:textId="77777777" w:rsidTr="00B02923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4AF1072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>i2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 xml:space="preserve">) </w:t>
            </w:r>
            <w:r w:rsidRPr="007713F9">
              <w:rPr>
                <w:rFonts w:asciiTheme="majorHAnsi" w:hAnsiTheme="majorHAnsi" w:cs="Tahoma"/>
                <w:b/>
                <w:bCs/>
                <w:sz w:val="16"/>
                <w:szCs w:val="16"/>
                <w:lang w:eastAsia="zh-CN"/>
              </w:rPr>
              <w:t xml:space="preserve">oprogramowanie – </w:t>
            </w:r>
            <w:r w:rsidRPr="007713F9">
              <w:rPr>
                <w:rFonts w:asciiTheme="majorHAnsi" w:hAnsiTheme="majorHAnsi" w:cs="Tahoma"/>
                <w:bCs/>
                <w:sz w:val="16"/>
                <w:szCs w:val="16"/>
                <w:lang w:eastAsia="zh-CN"/>
              </w:rPr>
              <w:t>musi umożliwiać przeprowadzenie analizy jakościowej i ilościowej oraz kalibracji, transfer raportów z pomiarów przynajmniej do formatów PDF, MS Excel (.xls) i tekstowego (.txt ), komunikację z elementami systemu</w:t>
            </w:r>
          </w:p>
          <w:p w14:paraId="56599C10" w14:textId="77777777" w:rsidR="00F91918" w:rsidRPr="007713F9" w:rsidRDefault="00F91918" w:rsidP="00F91918">
            <w:pPr>
              <w:suppressAutoHyphens/>
              <w:spacing w:after="0" w:line="240" w:lineRule="auto"/>
              <w:jc w:val="both"/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  <w:shd w:val="clear" w:color="auto" w:fill="auto"/>
          </w:tcPr>
          <w:p w14:paraId="526EB2EC" w14:textId="77777777" w:rsidR="00B02923" w:rsidRPr="00B02923" w:rsidRDefault="00B02923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B02923">
              <w:rPr>
                <w:rFonts w:asciiTheme="majorHAnsi" w:hAnsiTheme="majorHAnsi" w:cs="Tahoma"/>
                <w:sz w:val="16"/>
                <w:szCs w:val="16"/>
                <w:lang w:eastAsia="zh-CN"/>
              </w:rPr>
              <w:t>Spełnia / nie spełnia*</w:t>
            </w:r>
          </w:p>
          <w:p w14:paraId="46C4FFCF" w14:textId="77777777" w:rsidR="00F91918" w:rsidRPr="00F91918" w:rsidRDefault="00F91918" w:rsidP="00F9191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4C53F8" w:rsidRPr="007713F9" w14:paraId="7984EEC3" w14:textId="77777777" w:rsidTr="00B02923">
        <w:trPr>
          <w:trHeight w:val="680"/>
        </w:trPr>
        <w:tc>
          <w:tcPr>
            <w:tcW w:w="2921" w:type="pct"/>
            <w:gridSpan w:val="2"/>
          </w:tcPr>
          <w:p w14:paraId="46288ADF" w14:textId="77777777" w:rsidR="00CB30D4" w:rsidRPr="007713F9" w:rsidRDefault="00CB30D4" w:rsidP="00B02923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>elementy wymagane do uruchomienia chromatografu jonowego:</w:t>
            </w:r>
          </w:p>
          <w:p w14:paraId="1C645BB0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11E3E23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- wieloskładnikowy wzorzec pospolitych anionów nieorganicznych</w:t>
            </w:r>
            <w:r w:rsidR="0072404F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i/lub organicznych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ilości wystarczającej na wykazanie w trakcie instalacji poprawności działania aparatu</w:t>
            </w:r>
          </w:p>
          <w:p w14:paraId="10429E5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6C0DFA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wieloskładnikowy wzorzec pospolitych kationów nieorganicznych</w:t>
            </w:r>
            <w:r w:rsidR="0072404F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i/lub organicznych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 w ilości wystarczającej na wykazanie w trakcie instalacji poprawności działania aparatu,</w:t>
            </w:r>
          </w:p>
          <w:p w14:paraId="1050A2B2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07E53C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zestaw konserwacyjny do pompy umożliwiający wymianę uszczelek i filtrów,</w:t>
            </w:r>
          </w:p>
          <w:p w14:paraId="09605C86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0CA3DBF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 xml:space="preserve">zestaw konserwacyjny do modułu chromatograficznego umożliwiający wymianę wkładek i uszczelek w zaworze </w:t>
            </w:r>
            <w:proofErr w:type="spellStart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nastrzykowym</w:t>
            </w:r>
            <w:proofErr w:type="spellEnd"/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,</w:t>
            </w:r>
          </w:p>
          <w:p w14:paraId="79AFAF26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3DF3665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koncentraty eluentów do oferowanej kolumny jeżeli są zalecane przez producenta do oferowanych kolumn i jego rozwiązań (2 szt.), każdy o objętości co najmniej 500 ml,</w:t>
            </w:r>
          </w:p>
          <w:p w14:paraId="0536A89F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CEF8CC4" w14:textId="77777777" w:rsidR="00CB30D4" w:rsidRPr="007713F9" w:rsidRDefault="00CB30D4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b/>
                <w:sz w:val="16"/>
                <w:szCs w:val="16"/>
                <w:lang w:eastAsia="zh-CN"/>
              </w:rPr>
              <w:t xml:space="preserve">- </w:t>
            </w: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taca i butelki o poj. minimalnej 2l (4 szt.) oraz regulator ciśnienia</w:t>
            </w:r>
          </w:p>
          <w:p w14:paraId="2CF80D1A" w14:textId="77777777" w:rsidR="002B2F42" w:rsidRPr="007713F9" w:rsidRDefault="002B2F42" w:rsidP="00B02923">
            <w:pPr>
              <w:pStyle w:val="Akapitzlist"/>
              <w:suppressAutoHyphens/>
              <w:spacing w:after="0" w:line="240" w:lineRule="auto"/>
              <w:ind w:left="825"/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eastAsiaTheme="minorHAnsi" w:hAnsiTheme="majorHAnsi" w:cs="Tahoma"/>
                <w:sz w:val="16"/>
                <w:szCs w:val="16"/>
                <w:lang w:eastAsia="zh-CN"/>
              </w:rPr>
              <w:t xml:space="preserve"> </w:t>
            </w:r>
          </w:p>
          <w:p w14:paraId="431B6660" w14:textId="77777777" w:rsidR="002B2F42" w:rsidRPr="007713F9" w:rsidRDefault="002B2F42" w:rsidP="00B02923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  <w:tc>
          <w:tcPr>
            <w:tcW w:w="2079" w:type="pct"/>
          </w:tcPr>
          <w:p w14:paraId="0F096399" w14:textId="77777777" w:rsidR="00A3573D" w:rsidRDefault="00A3573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2F103E9" w14:textId="77777777" w:rsidR="00B02923" w:rsidRDefault="00B02923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63E93EF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59BE303C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04D43BD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F2C909C" w14:textId="77777777" w:rsidR="00A3573D" w:rsidRDefault="00A3573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BB4A0B0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6B856EFB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8FF745D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B200440" w14:textId="77777777" w:rsidR="00A3573D" w:rsidRDefault="00A3573D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64FFDD1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15C90A6D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5CA1C6B8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455179DA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61BC8772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18A505CB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0DDC0D5F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4DF9BA12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0064261A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Tak / nie</w:t>
            </w:r>
            <w:r w:rsidR="00353AF5" w:rsidRPr="007713F9">
              <w:rPr>
                <w:rFonts w:asciiTheme="majorHAnsi" w:hAnsiTheme="majorHAnsi" w:cs="Tahoma"/>
                <w:sz w:val="16"/>
                <w:szCs w:val="16"/>
                <w:lang w:eastAsia="zh-CN"/>
              </w:rPr>
              <w:t>*</w:t>
            </w:r>
          </w:p>
          <w:p w14:paraId="1D165398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  <w:p w14:paraId="7C919EC5" w14:textId="77777777" w:rsidR="001C3B7A" w:rsidRPr="007713F9" w:rsidRDefault="001C3B7A" w:rsidP="004C53F8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</w:tbl>
    <w:p w14:paraId="7BC8B123" w14:textId="77777777" w:rsidR="00353AF5" w:rsidRDefault="00AD1085" w:rsidP="008E3343">
      <w:pPr>
        <w:rPr>
          <w:rFonts w:asciiTheme="majorHAnsi" w:hAnsiTheme="majorHAnsi"/>
          <w:sz w:val="16"/>
          <w:szCs w:val="16"/>
        </w:rPr>
      </w:pPr>
      <w:r w:rsidRPr="007713F9">
        <w:rPr>
          <w:rFonts w:asciiTheme="majorHAnsi" w:hAnsiTheme="majorHAnsi"/>
          <w:sz w:val="16"/>
          <w:szCs w:val="16"/>
        </w:rPr>
        <w:t>*(odpowiednio skreślić)</w:t>
      </w:r>
    </w:p>
    <w:p w14:paraId="5D40871F" w14:textId="77777777" w:rsidR="007713F9" w:rsidRDefault="007713F9" w:rsidP="008E3343">
      <w:pPr>
        <w:rPr>
          <w:rFonts w:asciiTheme="majorHAnsi" w:hAnsiTheme="majorHAnsi"/>
          <w:sz w:val="16"/>
          <w:szCs w:val="16"/>
        </w:rPr>
      </w:pPr>
    </w:p>
    <w:p w14:paraId="0F8C9066" w14:textId="77777777" w:rsidR="007713F9" w:rsidRDefault="007713F9" w:rsidP="008E3343">
      <w:pPr>
        <w:rPr>
          <w:rFonts w:asciiTheme="majorHAnsi" w:hAnsiTheme="majorHAnsi"/>
          <w:sz w:val="16"/>
          <w:szCs w:val="16"/>
        </w:rPr>
      </w:pPr>
    </w:p>
    <w:p w14:paraId="1E8C4E42" w14:textId="77777777" w:rsidR="007713F9" w:rsidRPr="007713F9" w:rsidRDefault="007713F9" w:rsidP="008E3343">
      <w:pPr>
        <w:rPr>
          <w:rFonts w:asciiTheme="majorHAnsi" w:hAnsiTheme="majorHAnsi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758"/>
        <w:gridCol w:w="947"/>
        <w:gridCol w:w="759"/>
        <w:gridCol w:w="1511"/>
        <w:gridCol w:w="1461"/>
        <w:gridCol w:w="1226"/>
        <w:gridCol w:w="1469"/>
      </w:tblGrid>
      <w:tr w:rsidR="00353AF5" w:rsidRPr="007713F9" w14:paraId="3F368580" w14:textId="77777777" w:rsidTr="00353AF5">
        <w:trPr>
          <w:cantSplit/>
          <w:trHeight w:val="126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2EC1B" w14:textId="77777777" w:rsidR="00353AF5" w:rsidRPr="007713F9" w:rsidRDefault="00353AF5" w:rsidP="000B4B8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488F25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AA82EEB" w14:textId="77777777" w:rsidR="00353AF5" w:rsidRPr="007713F9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11CDB38" w14:textId="77777777" w:rsidR="00353AF5" w:rsidRPr="007713F9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2B1C2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Cena jednostko-</w:t>
            </w:r>
            <w:proofErr w:type="spellStart"/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wa</w:t>
            </w:r>
            <w:proofErr w:type="spellEnd"/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 netto w PLN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A4514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netto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8F5CA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Stawka podatku  VAT 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A4B4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Wartość brutto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w PLN</w:t>
            </w:r>
          </w:p>
          <w:p w14:paraId="16A7D22B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lub bez  VAT</w:t>
            </w:r>
          </w:p>
        </w:tc>
      </w:tr>
      <w:tr w:rsidR="00353AF5" w:rsidRPr="007713F9" w14:paraId="69371DE6" w14:textId="77777777" w:rsidTr="000B4B87">
        <w:trPr>
          <w:trHeight w:val="33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AC5D16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7BE9CF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59BB8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F39C71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C5502D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A19FD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7EF978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3520C6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353AF5" w:rsidRPr="007713F9" w14:paraId="40CBF398" w14:textId="77777777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5D2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3707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 xml:space="preserve">Chromatograf jonowy 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 pozycji 1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załącznika  nr  1a 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FB28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CB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9F94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D493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CC9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1309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14:paraId="60222E6C" w14:textId="77777777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F851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1D10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>Komputer z monitorem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 pozycji 2i1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załącznika  nr  1a  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9600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7C4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DBE9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E17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708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…………%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D1B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14:paraId="48EBF977" w14:textId="77777777" w:rsidTr="000B4B87">
        <w:trPr>
          <w:trHeight w:val="5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C85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7D8A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hAnsiTheme="majorHAnsi"/>
                <w:i/>
                <w:sz w:val="16"/>
                <w:szCs w:val="16"/>
                <w:lang w:eastAsia="pl-PL"/>
              </w:rPr>
              <w:t xml:space="preserve">Oprogramowanie </w:t>
            </w: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 xml:space="preserve">z pozycji 2i2 załącznika  nr  1a </w:t>
            </w:r>
            <w:r w:rsidRPr="007713F9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br/>
              <w:t>do SIWZ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E43D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A81E" w14:textId="77777777" w:rsidR="00353AF5" w:rsidRPr="007713F9" w:rsidRDefault="00353AF5" w:rsidP="000B4B8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43F6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35FE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3FCB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2583" w14:textId="77777777" w:rsidR="00353AF5" w:rsidRPr="007713F9" w:rsidRDefault="00353AF5" w:rsidP="000B4B87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353AF5" w:rsidRPr="007713F9" w14:paraId="77AC188F" w14:textId="77777777" w:rsidTr="000B4B87">
        <w:trPr>
          <w:trHeight w:val="336"/>
        </w:trPr>
        <w:tc>
          <w:tcPr>
            <w:tcW w:w="3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CE3322" w14:textId="77777777" w:rsidR="00353AF5" w:rsidRPr="007713F9" w:rsidRDefault="00353AF5" w:rsidP="000B4B87">
            <w:pPr>
              <w:spacing w:after="0" w:line="240" w:lineRule="auto"/>
              <w:ind w:firstLine="284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C5E37" w14:textId="77777777"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D07" w14:textId="77777777"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F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2F8B6" w14:textId="77777777" w:rsidR="00353AF5" w:rsidRPr="007713F9" w:rsidRDefault="00353AF5" w:rsidP="000B4B87">
            <w:pPr>
              <w:spacing w:after="0" w:line="240" w:lineRule="auto"/>
              <w:ind w:firstLine="28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03719DE" w14:textId="77777777" w:rsidR="00AD1085" w:rsidRPr="007713F9" w:rsidRDefault="00AD1085" w:rsidP="008E3343">
      <w:pPr>
        <w:rPr>
          <w:rFonts w:asciiTheme="majorHAnsi" w:hAnsiTheme="majorHAnsi"/>
          <w:sz w:val="16"/>
          <w:szCs w:val="16"/>
        </w:rPr>
      </w:pPr>
    </w:p>
    <w:p w14:paraId="7CE80D1F" w14:textId="77777777" w:rsidR="00966852" w:rsidRPr="007713F9" w:rsidRDefault="008E3343" w:rsidP="008E3343">
      <w:pPr>
        <w:rPr>
          <w:rFonts w:asciiTheme="majorHAnsi" w:hAnsiTheme="majorHAnsi"/>
          <w:sz w:val="16"/>
          <w:szCs w:val="16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hAnsiTheme="majorHAnsi"/>
          <w:sz w:val="16"/>
          <w:szCs w:val="16"/>
        </w:rPr>
        <w:tab/>
      </w:r>
    </w:p>
    <w:p w14:paraId="6D4C564B" w14:textId="77777777" w:rsidR="00966852" w:rsidRPr="007713F9" w:rsidRDefault="00966852" w:rsidP="00966852">
      <w:pPr>
        <w:ind w:left="-284" w:right="-18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13F9">
        <w:rPr>
          <w:rFonts w:asciiTheme="majorHAnsi" w:hAnsiTheme="majorHAnsi"/>
          <w:sz w:val="16"/>
          <w:szCs w:val="16"/>
        </w:rPr>
        <w:tab/>
      </w: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>.........................., dnia .................... r.</w:t>
      </w:r>
    </w:p>
    <w:p w14:paraId="24977B27" w14:textId="77777777" w:rsidR="00966852" w:rsidRPr="007713F9" w:rsidRDefault="00966852" w:rsidP="00966852">
      <w:pPr>
        <w:spacing w:after="0" w:line="240" w:lineRule="auto"/>
        <w:ind w:left="-284" w:right="-18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                                                         </w:t>
      </w: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…………....................................................                                                                                        </w:t>
      </w:r>
    </w:p>
    <w:p w14:paraId="625C3D0A" w14:textId="77777777" w:rsidR="00966852" w:rsidRPr="007713F9" w:rsidRDefault="00966852" w:rsidP="00966852">
      <w:pPr>
        <w:spacing w:after="0" w:line="240" w:lineRule="auto"/>
        <w:ind w:left="-284" w:right="-18"/>
        <w:jc w:val="center"/>
        <w:rPr>
          <w:rFonts w:asciiTheme="majorHAnsi" w:eastAsia="Times New Roman" w:hAnsiTheme="majorHAnsi" w:cs="Arial"/>
          <w:i/>
          <w:iCs/>
          <w:sz w:val="16"/>
          <w:szCs w:val="16"/>
          <w:lang w:eastAsia="pl-PL"/>
        </w:rPr>
      </w:pP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                                                                        (podpis i pieczątka Wykonawcy)</w:t>
      </w:r>
    </w:p>
    <w:p w14:paraId="079E997B" w14:textId="77777777" w:rsidR="008E3343" w:rsidRPr="007713F9" w:rsidRDefault="008E3343" w:rsidP="00966852">
      <w:pPr>
        <w:tabs>
          <w:tab w:val="left" w:pos="1440"/>
        </w:tabs>
        <w:rPr>
          <w:rFonts w:asciiTheme="majorHAnsi" w:hAnsiTheme="majorHAnsi"/>
          <w:sz w:val="16"/>
          <w:szCs w:val="16"/>
        </w:rPr>
      </w:pPr>
    </w:p>
    <w:sectPr w:rsidR="008E3343" w:rsidRPr="007713F9" w:rsidSect="00560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6" w:right="707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4B60" w14:textId="77777777" w:rsidR="000B4B87" w:rsidRDefault="000B4B87" w:rsidP="00455A55">
      <w:pPr>
        <w:spacing w:after="0" w:line="240" w:lineRule="auto"/>
      </w:pPr>
      <w:r>
        <w:separator/>
      </w:r>
    </w:p>
  </w:endnote>
  <w:endnote w:type="continuationSeparator" w:id="0">
    <w:p w14:paraId="7C132DA6" w14:textId="77777777" w:rsidR="000B4B87" w:rsidRDefault="000B4B87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5338" w14:textId="77777777" w:rsidR="00ED54C5" w:rsidRDefault="00ED5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7EBB" w14:textId="77777777" w:rsidR="000B4B87" w:rsidRDefault="000B4B87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2C42B6" w:rsidRPr="002C42B6">
      <w:rPr>
        <w:rFonts w:ascii="Cambria" w:hAnsi="Cambria"/>
        <w:noProof/>
        <w:sz w:val="28"/>
        <w:szCs w:val="28"/>
      </w:rPr>
      <w:t>3</w:t>
    </w:r>
    <w:r>
      <w:fldChar w:fldCharType="end"/>
    </w:r>
  </w:p>
  <w:p w14:paraId="66F9BCA0" w14:textId="77777777" w:rsidR="000B4B87" w:rsidRPr="008221F8" w:rsidRDefault="000B4B87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2023" w14:textId="77777777" w:rsidR="00ED54C5" w:rsidRDefault="00ED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7E36" w14:textId="77777777" w:rsidR="000B4B87" w:rsidRDefault="000B4B87" w:rsidP="00455A55">
      <w:pPr>
        <w:spacing w:after="0" w:line="240" w:lineRule="auto"/>
      </w:pPr>
      <w:r>
        <w:separator/>
      </w:r>
    </w:p>
  </w:footnote>
  <w:footnote w:type="continuationSeparator" w:id="0">
    <w:p w14:paraId="0CCBD774" w14:textId="77777777" w:rsidR="000B4B87" w:rsidRDefault="000B4B87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2BDF" w14:textId="77777777" w:rsidR="00ED54C5" w:rsidRDefault="00ED5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1E0A" w14:textId="77777777" w:rsidR="000B4B87" w:rsidRPr="00966852" w:rsidRDefault="000B4B87" w:rsidP="00966852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</w:p>
  <w:p w14:paraId="0164404D" w14:textId="208D0B3C" w:rsidR="000B4B87" w:rsidRPr="00966852" w:rsidRDefault="000B4B87" w:rsidP="00966852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966852">
      <w:rPr>
        <w:rFonts w:ascii="Arial" w:eastAsia="Times New Roman" w:hAnsi="Arial" w:cs="Arial"/>
        <w:b/>
        <w:i/>
        <w:sz w:val="18"/>
        <w:szCs w:val="20"/>
        <w:lang w:eastAsia="ar-SA"/>
      </w:rPr>
      <w:t>Załącznik nr 1a do SIWZ</w:t>
    </w:r>
    <w:r w:rsidR="00ED54C5">
      <w:rPr>
        <w:rFonts w:ascii="Arial" w:eastAsia="Times New Roman" w:hAnsi="Arial" w:cs="Arial"/>
        <w:b/>
        <w:i/>
        <w:sz w:val="18"/>
        <w:szCs w:val="20"/>
        <w:lang w:eastAsia="ar-SA"/>
      </w:rPr>
      <w:t>, modyfikacja z 14.02.2019r.</w:t>
    </w:r>
    <w:r w:rsidRPr="00966852">
      <w:rPr>
        <w:rFonts w:ascii="Arial" w:eastAsia="Times New Roman" w:hAnsi="Arial" w:cs="Arial"/>
        <w:i/>
        <w:sz w:val="18"/>
        <w:szCs w:val="20"/>
        <w:lang w:val="x-none" w:eastAsia="ar-SA"/>
      </w:rPr>
      <w:t xml:space="preserve"> - postępowanie nr  A120-211-</w:t>
    </w:r>
    <w:r w:rsidRPr="00966852">
      <w:rPr>
        <w:rFonts w:ascii="Arial" w:eastAsia="Times New Roman" w:hAnsi="Arial" w:cs="Arial"/>
        <w:i/>
        <w:sz w:val="18"/>
        <w:szCs w:val="20"/>
        <w:lang w:eastAsia="ar-SA"/>
      </w:rPr>
      <w:t xml:space="preserve">8/19/RR </w:t>
    </w:r>
  </w:p>
  <w:p w14:paraId="7E037534" w14:textId="77777777" w:rsidR="000B4B87" w:rsidRDefault="000B4B87" w:rsidP="000D6C35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9006" w14:textId="77777777" w:rsidR="00ED54C5" w:rsidRDefault="00ED5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6ACB40D9"/>
    <w:multiLevelType w:val="hybridMultilevel"/>
    <w:tmpl w:val="6482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35"/>
  </w:num>
  <w:num w:numId="5">
    <w:abstractNumId w:val="9"/>
  </w:num>
  <w:num w:numId="6">
    <w:abstractNumId w:val="0"/>
  </w:num>
  <w:num w:numId="7">
    <w:abstractNumId w:val="5"/>
  </w:num>
  <w:num w:numId="8">
    <w:abstractNumId w:val="20"/>
  </w:num>
  <w:num w:numId="9">
    <w:abstractNumId w:val="8"/>
  </w:num>
  <w:num w:numId="10">
    <w:abstractNumId w:val="10"/>
  </w:num>
  <w:num w:numId="11">
    <w:abstractNumId w:val="31"/>
  </w:num>
  <w:num w:numId="12">
    <w:abstractNumId w:val="19"/>
  </w:num>
  <w:num w:numId="13">
    <w:abstractNumId w:val="6"/>
  </w:num>
  <w:num w:numId="14">
    <w:abstractNumId w:val="13"/>
  </w:num>
  <w:num w:numId="15">
    <w:abstractNumId w:val="16"/>
  </w:num>
  <w:num w:numId="16">
    <w:abstractNumId w:val="36"/>
  </w:num>
  <w:num w:numId="17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25"/>
  </w:num>
  <w:num w:numId="21">
    <w:abstractNumId w:val="24"/>
  </w:num>
  <w:num w:numId="22">
    <w:abstractNumId w:val="3"/>
  </w:num>
  <w:num w:numId="23">
    <w:abstractNumId w:val="14"/>
  </w:num>
  <w:num w:numId="24">
    <w:abstractNumId w:val="17"/>
  </w:num>
  <w:num w:numId="25">
    <w:abstractNumId w:val="37"/>
  </w:num>
  <w:num w:numId="26">
    <w:abstractNumId w:val="34"/>
  </w:num>
  <w:num w:numId="27">
    <w:abstractNumId w:val="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3"/>
  </w:num>
  <w:num w:numId="31">
    <w:abstractNumId w:val="28"/>
  </w:num>
  <w:num w:numId="32">
    <w:abstractNumId w:val="1"/>
  </w:num>
  <w:num w:numId="33">
    <w:abstractNumId w:val="11"/>
  </w:num>
  <w:num w:numId="34">
    <w:abstractNumId w:val="26"/>
  </w:num>
  <w:num w:numId="35">
    <w:abstractNumId w:val="32"/>
  </w:num>
  <w:num w:numId="36">
    <w:abstractNumId w:val="21"/>
  </w:num>
  <w:num w:numId="37">
    <w:abstractNumId w:val="23"/>
  </w:num>
  <w:num w:numId="38">
    <w:abstractNumId w:val="12"/>
  </w:num>
  <w:num w:numId="3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A2B8F"/>
    <w:rsid w:val="000B4B87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086C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70807"/>
    <w:rsid w:val="001727C3"/>
    <w:rsid w:val="00174514"/>
    <w:rsid w:val="0017564D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29A9"/>
    <w:rsid w:val="00252FF6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B29B8"/>
    <w:rsid w:val="002B2B6A"/>
    <w:rsid w:val="002B2F42"/>
    <w:rsid w:val="002B53D3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077DB"/>
    <w:rsid w:val="00313DC4"/>
    <w:rsid w:val="0031498E"/>
    <w:rsid w:val="00315D0F"/>
    <w:rsid w:val="00316B74"/>
    <w:rsid w:val="003203C9"/>
    <w:rsid w:val="00321E92"/>
    <w:rsid w:val="00322F8B"/>
    <w:rsid w:val="00323962"/>
    <w:rsid w:val="003253FA"/>
    <w:rsid w:val="00333FA4"/>
    <w:rsid w:val="0033626B"/>
    <w:rsid w:val="00352EF1"/>
    <w:rsid w:val="00353AF5"/>
    <w:rsid w:val="00355C36"/>
    <w:rsid w:val="00361337"/>
    <w:rsid w:val="00364780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CED"/>
    <w:rsid w:val="004D35B6"/>
    <w:rsid w:val="004D5A96"/>
    <w:rsid w:val="004E0405"/>
    <w:rsid w:val="004E5DF8"/>
    <w:rsid w:val="004F09DA"/>
    <w:rsid w:val="004F0E99"/>
    <w:rsid w:val="004F17BF"/>
    <w:rsid w:val="004F63AC"/>
    <w:rsid w:val="0050105F"/>
    <w:rsid w:val="00505E18"/>
    <w:rsid w:val="005061E8"/>
    <w:rsid w:val="00514B19"/>
    <w:rsid w:val="0052262E"/>
    <w:rsid w:val="00532769"/>
    <w:rsid w:val="00543F17"/>
    <w:rsid w:val="005515A2"/>
    <w:rsid w:val="00551BD3"/>
    <w:rsid w:val="0055216F"/>
    <w:rsid w:val="005600F5"/>
    <w:rsid w:val="00564CA8"/>
    <w:rsid w:val="00564E4C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014F"/>
    <w:rsid w:val="005D2093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78C2"/>
    <w:rsid w:val="006515C9"/>
    <w:rsid w:val="00665B08"/>
    <w:rsid w:val="00665B74"/>
    <w:rsid w:val="00665D8B"/>
    <w:rsid w:val="00667C25"/>
    <w:rsid w:val="006712B1"/>
    <w:rsid w:val="00672059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F0E11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2086F"/>
    <w:rsid w:val="00924DB6"/>
    <w:rsid w:val="009358A7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81243"/>
    <w:rsid w:val="00990276"/>
    <w:rsid w:val="00996C0A"/>
    <w:rsid w:val="009A60BB"/>
    <w:rsid w:val="009B752D"/>
    <w:rsid w:val="009C6C14"/>
    <w:rsid w:val="009C740E"/>
    <w:rsid w:val="009D1426"/>
    <w:rsid w:val="009D1FCE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8121C"/>
    <w:rsid w:val="00A82861"/>
    <w:rsid w:val="00A8297F"/>
    <w:rsid w:val="00A8338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1639"/>
    <w:rsid w:val="00B84B9F"/>
    <w:rsid w:val="00B8504E"/>
    <w:rsid w:val="00B8593D"/>
    <w:rsid w:val="00B91190"/>
    <w:rsid w:val="00B95500"/>
    <w:rsid w:val="00B97285"/>
    <w:rsid w:val="00BB6596"/>
    <w:rsid w:val="00BB70C0"/>
    <w:rsid w:val="00BD00F9"/>
    <w:rsid w:val="00BD294C"/>
    <w:rsid w:val="00BD2FB9"/>
    <w:rsid w:val="00BD502D"/>
    <w:rsid w:val="00BD5D80"/>
    <w:rsid w:val="00BD7E30"/>
    <w:rsid w:val="00BE1381"/>
    <w:rsid w:val="00BE474D"/>
    <w:rsid w:val="00BE5E39"/>
    <w:rsid w:val="00BE7650"/>
    <w:rsid w:val="00BF123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0A80"/>
    <w:rsid w:val="00C60207"/>
    <w:rsid w:val="00C648F1"/>
    <w:rsid w:val="00C66785"/>
    <w:rsid w:val="00C762CE"/>
    <w:rsid w:val="00C81CB0"/>
    <w:rsid w:val="00C81EB9"/>
    <w:rsid w:val="00C8344B"/>
    <w:rsid w:val="00C86BDD"/>
    <w:rsid w:val="00C86D57"/>
    <w:rsid w:val="00C93666"/>
    <w:rsid w:val="00CA0377"/>
    <w:rsid w:val="00CB30D4"/>
    <w:rsid w:val="00CC4C0D"/>
    <w:rsid w:val="00CD2DFB"/>
    <w:rsid w:val="00CE06B7"/>
    <w:rsid w:val="00CE5EC6"/>
    <w:rsid w:val="00CF6A59"/>
    <w:rsid w:val="00CF7FB7"/>
    <w:rsid w:val="00D01D81"/>
    <w:rsid w:val="00D071F2"/>
    <w:rsid w:val="00D15DBF"/>
    <w:rsid w:val="00D15FB4"/>
    <w:rsid w:val="00D2160D"/>
    <w:rsid w:val="00D32847"/>
    <w:rsid w:val="00D41172"/>
    <w:rsid w:val="00D53888"/>
    <w:rsid w:val="00D7028B"/>
    <w:rsid w:val="00D731DB"/>
    <w:rsid w:val="00D77555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54C5"/>
    <w:rsid w:val="00ED67B8"/>
    <w:rsid w:val="00EE0251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6D71"/>
    <w:rsid w:val="00F63CF7"/>
    <w:rsid w:val="00F71F5E"/>
    <w:rsid w:val="00F748CF"/>
    <w:rsid w:val="00F91918"/>
    <w:rsid w:val="00F92E74"/>
    <w:rsid w:val="00F95A91"/>
    <w:rsid w:val="00FA33E7"/>
    <w:rsid w:val="00FA7F46"/>
    <w:rsid w:val="00FB2D0E"/>
    <w:rsid w:val="00FB60B8"/>
    <w:rsid w:val="00FB699E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37E6F7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0EB1-C797-46E1-87AB-70008FFB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8308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Marek Bocian</cp:lastModifiedBy>
  <cp:revision>7</cp:revision>
  <cp:lastPrinted>2019-01-24T12:39:00Z</cp:lastPrinted>
  <dcterms:created xsi:type="dcterms:W3CDTF">2019-02-01T09:22:00Z</dcterms:created>
  <dcterms:modified xsi:type="dcterms:W3CDTF">2019-02-14T12:52:00Z</dcterms:modified>
</cp:coreProperties>
</file>