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F26" w:rsidRPr="00CB54D6" w:rsidRDefault="009400BF" w:rsidP="00FF750D">
      <w:pPr>
        <w:rPr>
          <w:rFonts w:ascii="Cambria" w:hAnsi="Cambria"/>
        </w:rPr>
      </w:pPr>
      <w:r w:rsidRPr="00CB54D6">
        <w:rPr>
          <w:rFonts w:ascii="Cambria" w:hAnsi="Cambria"/>
        </w:rPr>
        <w:t xml:space="preserve"> </w:t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  <w:r w:rsidR="00236F26" w:rsidRPr="00CB54D6">
        <w:rPr>
          <w:rFonts w:ascii="Cambria" w:hAnsi="Cambria"/>
        </w:rPr>
        <w:tab/>
      </w:r>
    </w:p>
    <w:p w:rsidR="00236F26" w:rsidRPr="00D96FB6" w:rsidRDefault="00085916" w:rsidP="00957824">
      <w:pPr>
        <w:pStyle w:val="Akapitzlist"/>
        <w:ind w:left="0"/>
        <w:jc w:val="center"/>
        <w:rPr>
          <w:b/>
        </w:rPr>
      </w:pPr>
      <w:r w:rsidRPr="00D96FB6">
        <w:rPr>
          <w:b/>
        </w:rPr>
        <w:t>Opis przedmiotu zamówienia</w:t>
      </w:r>
    </w:p>
    <w:p w:rsidR="00B73B83" w:rsidRDefault="00B73B83" w:rsidP="00FF750D">
      <w:pPr>
        <w:rPr>
          <w:rFonts w:ascii="Arial" w:hAnsi="Arial" w:cs="Arial"/>
          <w:sz w:val="20"/>
          <w:szCs w:val="20"/>
        </w:rPr>
      </w:pPr>
    </w:p>
    <w:p w:rsidR="00B73B83" w:rsidRDefault="00B73B83" w:rsidP="00FF750D">
      <w:pPr>
        <w:rPr>
          <w:rFonts w:ascii="Arial" w:hAnsi="Arial" w:cs="Arial"/>
          <w:sz w:val="20"/>
          <w:szCs w:val="20"/>
        </w:rPr>
      </w:pPr>
    </w:p>
    <w:p w:rsidR="002C568E" w:rsidRPr="00D96FB6" w:rsidRDefault="00B73B83" w:rsidP="00B73B83">
      <w:pPr>
        <w:pStyle w:val="Akapitzlist"/>
        <w:numPr>
          <w:ilvl w:val="0"/>
          <w:numId w:val="32"/>
        </w:numPr>
        <w:ind w:left="142" w:hanging="284"/>
        <w:jc w:val="both"/>
        <w:rPr>
          <w:b/>
        </w:rPr>
      </w:pPr>
      <w:r w:rsidRPr="00D96FB6">
        <w:t xml:space="preserve">Przedmiotem zamówienia jest: </w:t>
      </w:r>
      <w:r w:rsidRPr="00D96FB6">
        <w:rPr>
          <w:color w:val="000000"/>
        </w:rPr>
        <w:t>utrzymanie w ciągłej sprawności systemu sterowania i transmisji obrazu ze stacji wideoobserwacyjnych Stacji Morskiej Instytutu Oceanografii Uniwersytetu Gdańskiego im. Prof. Krzysztofa Skóry w Helu</w:t>
      </w:r>
      <w:r w:rsidR="0082336F" w:rsidRPr="0082336F">
        <w:t xml:space="preserve"> </w:t>
      </w:r>
      <w:r w:rsidR="0082336F">
        <w:t xml:space="preserve">wraz z </w:t>
      </w:r>
      <w:r w:rsidR="0082336F" w:rsidRPr="00D96FB6">
        <w:t>d</w:t>
      </w:r>
      <w:r w:rsidR="0082336F" w:rsidRPr="00D96FB6">
        <w:rPr>
          <w:color w:val="000000"/>
        </w:rPr>
        <w:t>ostaw</w:t>
      </w:r>
      <w:r w:rsidR="0082336F">
        <w:rPr>
          <w:color w:val="000000"/>
        </w:rPr>
        <w:t>ą</w:t>
      </w:r>
      <w:r w:rsidR="0082336F" w:rsidRPr="00D96FB6">
        <w:rPr>
          <w:color w:val="000000"/>
        </w:rPr>
        <w:t xml:space="preserve"> </w:t>
      </w:r>
      <w:r w:rsidR="0082336F">
        <w:rPr>
          <w:color w:val="000000"/>
        </w:rPr>
        <w:t xml:space="preserve">i montażem </w:t>
      </w:r>
      <w:r w:rsidR="0082336F" w:rsidRPr="00D96FB6">
        <w:rPr>
          <w:color w:val="000000"/>
        </w:rPr>
        <w:t>sprzętu</w:t>
      </w:r>
      <w:r w:rsidR="0082336F">
        <w:rPr>
          <w:color w:val="000000"/>
        </w:rPr>
        <w:t>,</w:t>
      </w:r>
      <w:r w:rsidR="00D35BE5">
        <w:rPr>
          <w:color w:val="000000"/>
        </w:rPr>
        <w:t xml:space="preserve"> zgodnie z poniższym opisem:</w:t>
      </w:r>
    </w:p>
    <w:p w:rsidR="00B73B83" w:rsidRPr="00D96FB6" w:rsidRDefault="00B73B83" w:rsidP="00902C19">
      <w:pPr>
        <w:widowControl w:val="0"/>
        <w:numPr>
          <w:ilvl w:val="0"/>
          <w:numId w:val="30"/>
        </w:numPr>
        <w:autoSpaceDE w:val="0"/>
        <w:autoSpaceDN w:val="0"/>
        <w:ind w:left="426" w:hanging="284"/>
        <w:jc w:val="both"/>
      </w:pPr>
      <w:r w:rsidRPr="00D96FB6">
        <w:t>do 01.04.2019r.:</w:t>
      </w:r>
    </w:p>
    <w:p w:rsidR="00B73B83" w:rsidRPr="00D96FB6" w:rsidRDefault="00B73B83" w:rsidP="00902C19">
      <w:pPr>
        <w:widowControl w:val="0"/>
        <w:numPr>
          <w:ilvl w:val="0"/>
          <w:numId w:val="31"/>
        </w:numPr>
        <w:autoSpaceDE w:val="0"/>
        <w:autoSpaceDN w:val="0"/>
        <w:ind w:left="709" w:hanging="283"/>
        <w:jc w:val="both"/>
      </w:pPr>
      <w:r w:rsidRPr="00D96FB6">
        <w:t>dostawa sprzętu i elementów konstrukcji</w:t>
      </w:r>
      <w:r w:rsidRPr="00D96FB6">
        <w:rPr>
          <w:bCs/>
        </w:rPr>
        <w:t xml:space="preserve"> sezonowej stacji wideoobserwacyjnej „Focza Łacha”;</w:t>
      </w:r>
    </w:p>
    <w:p w:rsidR="00B73B83" w:rsidRDefault="00B73B83" w:rsidP="00902C19">
      <w:pPr>
        <w:widowControl w:val="0"/>
        <w:numPr>
          <w:ilvl w:val="0"/>
          <w:numId w:val="31"/>
        </w:numPr>
        <w:autoSpaceDE w:val="0"/>
        <w:autoSpaceDN w:val="0"/>
        <w:ind w:left="709" w:hanging="283"/>
        <w:jc w:val="both"/>
      </w:pPr>
      <w:r w:rsidRPr="00D96FB6">
        <w:t>testowy montaż konstrukcji wieży wraz z podłączeniem i uruchomieniem sprzętu stanowiącego jej wyposażenie;</w:t>
      </w:r>
    </w:p>
    <w:p w:rsidR="00AA4AC9" w:rsidRDefault="00AA4AC9" w:rsidP="00AA4AC9">
      <w:pPr>
        <w:numPr>
          <w:ilvl w:val="0"/>
          <w:numId w:val="31"/>
        </w:numPr>
        <w:spacing w:line="276" w:lineRule="auto"/>
        <w:ind w:left="709" w:right="283" w:hanging="283"/>
        <w:jc w:val="both"/>
        <w:rPr>
          <w:rFonts w:ascii="Cambria" w:hAnsi="Cambria" w:cs="Arial"/>
          <w:sz w:val="22"/>
          <w:szCs w:val="22"/>
        </w:rPr>
      </w:pPr>
      <w:r w:rsidRPr="00BC42E5">
        <w:rPr>
          <w:rFonts w:ascii="Cambria" w:hAnsi="Cambria" w:cs="Arial"/>
          <w:sz w:val="22"/>
          <w:szCs w:val="22"/>
        </w:rPr>
        <w:t>przeszkolenie co najm</w:t>
      </w:r>
      <w:r>
        <w:rPr>
          <w:rFonts w:ascii="Cambria" w:hAnsi="Cambria" w:cs="Arial"/>
          <w:sz w:val="22"/>
          <w:szCs w:val="22"/>
        </w:rPr>
        <w:t xml:space="preserve">niej 1 osoby z obsługi sprzętu zamontowanego na </w:t>
      </w:r>
      <w:r w:rsidRPr="00251F5B">
        <w:rPr>
          <w:rFonts w:ascii="Cambria" w:hAnsi="Cambria" w:cs="Arial"/>
          <w:sz w:val="22"/>
          <w:szCs w:val="22"/>
        </w:rPr>
        <w:t>sezonowej stacji wideoobserwacyjnej „Focza Łacha”</w:t>
      </w:r>
      <w:r>
        <w:rPr>
          <w:rFonts w:ascii="Cambria" w:hAnsi="Cambria" w:cs="Arial"/>
          <w:sz w:val="22"/>
          <w:szCs w:val="22"/>
        </w:rPr>
        <w:t xml:space="preserve"> </w:t>
      </w:r>
      <w:r w:rsidRPr="00BC42E5">
        <w:rPr>
          <w:rFonts w:ascii="Cambria" w:hAnsi="Cambria" w:cs="Arial"/>
          <w:sz w:val="22"/>
          <w:szCs w:val="22"/>
        </w:rPr>
        <w:t>w terminie uzgodnionym z</w:t>
      </w:r>
      <w:r>
        <w:rPr>
          <w:rFonts w:ascii="Cambria" w:hAnsi="Cambria" w:cs="Arial"/>
          <w:sz w:val="22"/>
          <w:szCs w:val="22"/>
        </w:rPr>
        <w:t xml:space="preserve"> </w:t>
      </w:r>
      <w:r w:rsidRPr="00BC42E5">
        <w:rPr>
          <w:rFonts w:ascii="Cambria" w:hAnsi="Cambria" w:cs="Arial"/>
          <w:sz w:val="22"/>
          <w:szCs w:val="22"/>
        </w:rPr>
        <w:t>Zamawiającym, jednak nie dłuższym niż 5 dni roboczych</w:t>
      </w:r>
      <w:r>
        <w:rPr>
          <w:rFonts w:ascii="Cambria" w:hAnsi="Cambria" w:cs="Arial"/>
          <w:sz w:val="22"/>
          <w:szCs w:val="22"/>
        </w:rPr>
        <w:t>*</w:t>
      </w:r>
      <w:r w:rsidRPr="00BC42E5">
        <w:rPr>
          <w:rFonts w:ascii="Cambria" w:hAnsi="Cambria" w:cs="Arial"/>
          <w:sz w:val="22"/>
          <w:szCs w:val="22"/>
        </w:rPr>
        <w:t xml:space="preserve"> od dnia jego </w:t>
      </w:r>
      <w:r>
        <w:rPr>
          <w:rFonts w:ascii="Cambria" w:hAnsi="Cambria" w:cs="Arial"/>
          <w:sz w:val="22"/>
          <w:szCs w:val="22"/>
        </w:rPr>
        <w:t>montażu</w:t>
      </w:r>
      <w:r w:rsidRPr="00BC42E5">
        <w:rPr>
          <w:rFonts w:ascii="Cambria" w:hAnsi="Cambria" w:cs="Arial"/>
          <w:sz w:val="22"/>
          <w:szCs w:val="22"/>
        </w:rPr>
        <w:t xml:space="preserve"> i uruchomienia</w:t>
      </w:r>
      <w:r>
        <w:rPr>
          <w:rFonts w:ascii="Cambria" w:hAnsi="Cambria" w:cs="Arial"/>
          <w:sz w:val="22"/>
          <w:szCs w:val="22"/>
        </w:rPr>
        <w:t xml:space="preserve">. </w:t>
      </w:r>
      <w:r w:rsidRPr="001534AD">
        <w:rPr>
          <w:rFonts w:ascii="Cambria" w:hAnsi="Cambria" w:cs="Arial"/>
          <w:sz w:val="22"/>
          <w:szCs w:val="22"/>
        </w:rPr>
        <w:t xml:space="preserve">Czas przeszkolenia powinien wynosić </w:t>
      </w:r>
      <w:r w:rsidRPr="001310ED">
        <w:rPr>
          <w:rFonts w:ascii="Cambria" w:hAnsi="Cambria" w:cs="Arial"/>
          <w:sz w:val="22"/>
          <w:szCs w:val="22"/>
        </w:rPr>
        <w:t>od dwóch do trzech</w:t>
      </w:r>
      <w:r w:rsidRPr="001534AD">
        <w:rPr>
          <w:rFonts w:ascii="Cambria" w:hAnsi="Cambria" w:cs="Arial"/>
          <w:sz w:val="22"/>
          <w:szCs w:val="22"/>
        </w:rPr>
        <w:t xml:space="preserve"> godzin</w:t>
      </w:r>
      <w:r>
        <w:rPr>
          <w:rFonts w:ascii="Cambria" w:hAnsi="Cambria" w:cs="Arial"/>
          <w:sz w:val="22"/>
          <w:szCs w:val="22"/>
        </w:rPr>
        <w:t>.</w:t>
      </w:r>
    </w:p>
    <w:p w:rsidR="00AA4AC9" w:rsidRPr="00D96FB6" w:rsidRDefault="00AA4AC9" w:rsidP="00AA4AC9">
      <w:pPr>
        <w:spacing w:line="276" w:lineRule="auto"/>
        <w:ind w:left="709" w:right="283" w:hanging="283"/>
        <w:jc w:val="both"/>
      </w:pPr>
      <w:r w:rsidRPr="00BC42E5">
        <w:rPr>
          <w:rFonts w:ascii="Cambria" w:hAnsi="Cambria" w:cs="Arial"/>
          <w:sz w:val="22"/>
          <w:szCs w:val="22"/>
        </w:rPr>
        <w:t>*</w:t>
      </w:r>
      <w:r w:rsidRPr="00BC42E5">
        <w:rPr>
          <w:rFonts w:ascii="Cambria" w:hAnsi="Cambria" w:cs="Arial"/>
          <w:i/>
          <w:sz w:val="22"/>
          <w:szCs w:val="22"/>
        </w:rPr>
        <w:t xml:space="preserve"> </w:t>
      </w:r>
      <w:r w:rsidRPr="00CB1542">
        <w:rPr>
          <w:rFonts w:ascii="Cambria" w:hAnsi="Cambria" w:cs="Arial"/>
          <w:i/>
          <w:sz w:val="18"/>
          <w:szCs w:val="18"/>
        </w:rPr>
        <w:t>Przez określenie „dni robocze” Zamawiający rozumie dni od poniedziałku do piątku w godzinach 07:00 – 15:00, z wyłączeniem dni ustawowo wolnych od pracy i dni wolnych od pracy u Zamawiającego, podanych na stronie internetowej Zamawiającego.</w:t>
      </w:r>
    </w:p>
    <w:p w:rsidR="00B73B83" w:rsidRPr="00D96FB6" w:rsidRDefault="00B73B83" w:rsidP="00902C19">
      <w:pPr>
        <w:widowControl w:val="0"/>
        <w:numPr>
          <w:ilvl w:val="0"/>
          <w:numId w:val="31"/>
        </w:numPr>
        <w:autoSpaceDE w:val="0"/>
        <w:autoSpaceDN w:val="0"/>
        <w:ind w:left="709" w:hanging="283"/>
        <w:jc w:val="both"/>
      </w:pPr>
      <w:r w:rsidRPr="00D96FB6">
        <w:t>demontaż testowej konstrukcji wieży wraz z zabezpieczeniem i zdeponowaniem jej wyposażenia w Stacji Morskiej IO UG w Helu;</w:t>
      </w:r>
    </w:p>
    <w:p w:rsidR="00B73B83" w:rsidRPr="00D96FB6" w:rsidRDefault="00B73B83" w:rsidP="00902C19">
      <w:pPr>
        <w:widowControl w:val="0"/>
        <w:numPr>
          <w:ilvl w:val="0"/>
          <w:numId w:val="30"/>
        </w:numPr>
        <w:autoSpaceDE w:val="0"/>
        <w:autoSpaceDN w:val="0"/>
        <w:ind w:left="426" w:hanging="284"/>
        <w:jc w:val="both"/>
      </w:pPr>
      <w:r w:rsidRPr="00D96FB6">
        <w:rPr>
          <w:bCs/>
        </w:rPr>
        <w:t xml:space="preserve">do 01.05.2019r. (maksymalnie do 07.05.2019r.) - transport elementów wieży z Stacji Morskiej IO UG w Helu i montaż sezonowej stacji wideoobserwacyjnej „Focza Łacha” </w:t>
      </w:r>
      <w:r w:rsidRPr="00D96FB6">
        <w:t xml:space="preserve">na piaszczystej łasze w rezerwacie „Mewia Łacha” </w:t>
      </w:r>
      <w:r w:rsidRPr="00D96FB6">
        <w:rPr>
          <w:bCs/>
        </w:rPr>
        <w:t>wraz z jej skutecznym podłączeniem do istniejącego systemu transmisji obrazu;</w:t>
      </w:r>
    </w:p>
    <w:p w:rsidR="00B73B83" w:rsidRPr="00D96FB6" w:rsidRDefault="00B73B83" w:rsidP="00902C19">
      <w:pPr>
        <w:widowControl w:val="0"/>
        <w:numPr>
          <w:ilvl w:val="0"/>
          <w:numId w:val="30"/>
        </w:numPr>
        <w:autoSpaceDE w:val="0"/>
        <w:autoSpaceDN w:val="0"/>
        <w:ind w:left="426" w:hanging="284"/>
        <w:jc w:val="both"/>
      </w:pPr>
      <w:r w:rsidRPr="00D96FB6">
        <w:rPr>
          <w:bCs/>
        </w:rPr>
        <w:t xml:space="preserve"> w październiku 2019r. (maksymalnie do 07.10.2019r.) - demontaż wieży „Focza Łacha” wraz </w:t>
      </w:r>
      <w:r w:rsidRPr="00D96FB6">
        <w:rPr>
          <w:bCs/>
        </w:rPr>
        <w:br/>
        <w:t>z transportem elementów wieży, zabezpieczenia jej wyposażenia i zdeponowania całości w Stacji Morskiej UG w Helu;</w:t>
      </w:r>
    </w:p>
    <w:p w:rsidR="0082336F" w:rsidRDefault="0082336F" w:rsidP="00902C19">
      <w:pPr>
        <w:widowControl w:val="0"/>
        <w:numPr>
          <w:ilvl w:val="0"/>
          <w:numId w:val="30"/>
        </w:numPr>
        <w:autoSpaceDE w:val="0"/>
        <w:autoSpaceDN w:val="0"/>
        <w:ind w:left="426" w:hanging="284"/>
        <w:jc w:val="both"/>
      </w:pPr>
      <w:r>
        <w:t>usługa:</w:t>
      </w:r>
    </w:p>
    <w:p w:rsidR="0082336F" w:rsidRDefault="0082336F" w:rsidP="0082336F">
      <w:pPr>
        <w:pStyle w:val="Akapitzlist"/>
        <w:widowControl w:val="0"/>
        <w:numPr>
          <w:ilvl w:val="0"/>
          <w:numId w:val="43"/>
        </w:numPr>
        <w:autoSpaceDE w:val="0"/>
        <w:autoSpaceDN w:val="0"/>
        <w:jc w:val="both"/>
      </w:pPr>
      <w:r w:rsidRPr="00D96FB6">
        <w:t>od dnia zawarcia umowy</w:t>
      </w:r>
      <w:r w:rsidRPr="00D96FB6">
        <w:t xml:space="preserve"> </w:t>
      </w:r>
      <w:r w:rsidR="00B73B83" w:rsidRPr="00D96FB6">
        <w:t xml:space="preserve">do 31.12.2019r. - utrzymanie w ciągłej sprawności systemu sterowania i transmisji obrazu ze stacji wideoobserwacyjnych i pośrednich </w:t>
      </w:r>
      <w:r w:rsidR="00902C19" w:rsidRPr="00D96FB6">
        <w:t xml:space="preserve">(zlokalizowanych na Cyplu Helskim oraz w porcie morskim w Helu, na wschodniej kierownicy ujścia Przekopu Wisły, „Foczej Łasze”, w Górkach Zachodnich) </w:t>
      </w:r>
      <w:r w:rsidR="00B73B83" w:rsidRPr="00D96FB6">
        <w:t>do stacji odbiorczej w Stacji Morskiej Instytutu Oceanografii Uniwersytetu Gdańskiego,</w:t>
      </w:r>
    </w:p>
    <w:p w:rsidR="00B73B83" w:rsidRPr="00D96FB6" w:rsidRDefault="00B73B83" w:rsidP="0082336F">
      <w:pPr>
        <w:pStyle w:val="Akapitzlist"/>
        <w:widowControl w:val="0"/>
        <w:numPr>
          <w:ilvl w:val="0"/>
          <w:numId w:val="43"/>
        </w:numPr>
        <w:autoSpaceDE w:val="0"/>
        <w:autoSpaceDN w:val="0"/>
        <w:jc w:val="both"/>
      </w:pPr>
      <w:r w:rsidRPr="0082336F">
        <w:rPr>
          <w:bCs/>
        </w:rPr>
        <w:t xml:space="preserve"> </w:t>
      </w:r>
      <w:r w:rsidR="0082336F">
        <w:rPr>
          <w:bCs/>
        </w:rPr>
        <w:t xml:space="preserve">od dnia montażu w 2019 do dnia demontażu w 2019 - </w:t>
      </w:r>
      <w:r w:rsidR="0082336F" w:rsidRPr="0082336F">
        <w:t>utrzymani</w:t>
      </w:r>
      <w:r w:rsidR="0082336F" w:rsidRPr="0082336F">
        <w:t>e</w:t>
      </w:r>
      <w:r w:rsidR="0082336F" w:rsidRPr="0082336F">
        <w:t xml:space="preserve"> w ciągłej sprawności systemu sterowania i transmisji obrazu z sezonowej stacji wideoobserwacyjnej „Focza Łacha” do stacji odbiorczej w Stacji Morskiej Instytutu Oceanografii Uniwersytetu Gdańskiego w okresie jej użytkowania.</w:t>
      </w:r>
      <w:bookmarkStart w:id="0" w:name="_GoBack"/>
      <w:bookmarkEnd w:id="0"/>
      <w:r w:rsidRPr="00D96FB6">
        <w:t xml:space="preserve"> </w:t>
      </w:r>
    </w:p>
    <w:p w:rsidR="00B73B83" w:rsidRDefault="00B73B83" w:rsidP="00814DC1">
      <w:pPr>
        <w:pStyle w:val="Akapitzlist"/>
        <w:ind w:left="0"/>
        <w:jc w:val="both"/>
      </w:pPr>
    </w:p>
    <w:p w:rsidR="00814DC1" w:rsidRDefault="00814DC1" w:rsidP="00814DC1">
      <w:pPr>
        <w:pStyle w:val="Akapitzlist"/>
        <w:ind w:left="0"/>
        <w:jc w:val="both"/>
      </w:pPr>
    </w:p>
    <w:p w:rsidR="00814DC1" w:rsidRDefault="00814DC1" w:rsidP="00003AB1">
      <w:pPr>
        <w:pStyle w:val="Akapitzlist"/>
        <w:ind w:left="0" w:hanging="284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I </w:t>
      </w:r>
      <w:r w:rsidR="00003AB1">
        <w:rPr>
          <w:rFonts w:eastAsia="Times New Roman"/>
          <w:b/>
        </w:rPr>
        <w:t xml:space="preserve">   </w:t>
      </w:r>
      <w:r>
        <w:rPr>
          <w:rFonts w:eastAsia="Times New Roman"/>
          <w:b/>
        </w:rPr>
        <w:t>Zainstalowanie sezonowej stacji wideoobserwacyjnej „Focza Łacha”</w:t>
      </w:r>
    </w:p>
    <w:p w:rsidR="00814DC1" w:rsidRDefault="00814DC1" w:rsidP="00814DC1">
      <w:pPr>
        <w:pStyle w:val="Akapitzlist"/>
        <w:tabs>
          <w:tab w:val="left" w:pos="284"/>
        </w:tabs>
        <w:ind w:left="0"/>
        <w:jc w:val="both"/>
        <w:rPr>
          <w:rFonts w:eastAsia="Times New Roman"/>
          <w:b/>
        </w:rPr>
      </w:pPr>
    </w:p>
    <w:p w:rsidR="00D96FB6" w:rsidRDefault="00D96FB6" w:rsidP="00D96FB6">
      <w:pPr>
        <w:pStyle w:val="Akapitzlist"/>
        <w:numPr>
          <w:ilvl w:val="0"/>
          <w:numId w:val="34"/>
        </w:numPr>
        <w:ind w:left="284" w:hanging="284"/>
        <w:jc w:val="both"/>
      </w:pPr>
      <w:r>
        <w:t xml:space="preserve">Po wykonaniu elementów konstrukcji wykonawca dostarczy ją do Stacji Morskiej w Helu </w:t>
      </w:r>
      <w:r>
        <w:br/>
        <w:t>i przeprowadzi testowy montaż konstrukcji wraz z podłączeniem i uruchomieniem urządzeń stanowiących jej wyposażenie. Następnie wykonawca zdemontuje konstrukcję i zabezpieczy jej wyposażenie oraz zdeponuje całość w Stacji Morskiej IO UG w Helu.</w:t>
      </w:r>
    </w:p>
    <w:p w:rsidR="00D96FB6" w:rsidRDefault="00D96FB6" w:rsidP="00D96FB6">
      <w:pPr>
        <w:ind w:left="284"/>
        <w:jc w:val="both"/>
      </w:pPr>
      <w:r>
        <w:lastRenderedPageBreak/>
        <w:t>Po zakończeniu prac testowych wykonawca opracuje i przekaże zamawiającemu 2 egzemplarze dokumentacji powykonawczej obejmującej:</w:t>
      </w:r>
    </w:p>
    <w:p w:rsidR="00D96FB6" w:rsidRDefault="00D96FB6" w:rsidP="00D96FB6">
      <w:pPr>
        <w:pStyle w:val="Akapitzlist"/>
        <w:numPr>
          <w:ilvl w:val="0"/>
          <w:numId w:val="35"/>
        </w:numPr>
        <w:ind w:left="709" w:hanging="283"/>
        <w:jc w:val="both"/>
        <w:rPr>
          <w:rFonts w:eastAsia="Times New Roman"/>
        </w:rPr>
      </w:pPr>
      <w:r>
        <w:rPr>
          <w:rFonts w:eastAsia="Times New Roman"/>
        </w:rPr>
        <w:t>Schemat blokowy połączeń</w:t>
      </w:r>
    </w:p>
    <w:p w:rsidR="00D96FB6" w:rsidRDefault="00D96FB6" w:rsidP="00D96FB6">
      <w:pPr>
        <w:pStyle w:val="Akapitzlist"/>
        <w:numPr>
          <w:ilvl w:val="0"/>
          <w:numId w:val="35"/>
        </w:numPr>
        <w:ind w:left="709" w:hanging="283"/>
        <w:jc w:val="both"/>
        <w:rPr>
          <w:rFonts w:eastAsia="Times New Roman"/>
        </w:rPr>
      </w:pPr>
      <w:r w:rsidRPr="00916DBA">
        <w:rPr>
          <w:rFonts w:eastAsia="Times New Roman"/>
        </w:rPr>
        <w:t>Plan rozmieszczenia urządzeń na konstrukcji</w:t>
      </w:r>
    </w:p>
    <w:p w:rsidR="00D96FB6" w:rsidRPr="00D96FB6" w:rsidRDefault="00D96FB6" w:rsidP="00D96FB6">
      <w:pPr>
        <w:pStyle w:val="Akapitzlist"/>
        <w:numPr>
          <w:ilvl w:val="0"/>
          <w:numId w:val="35"/>
        </w:numPr>
        <w:ind w:left="709" w:hanging="283"/>
        <w:jc w:val="both"/>
        <w:rPr>
          <w:rFonts w:eastAsia="Times New Roman"/>
        </w:rPr>
      </w:pPr>
      <w:r w:rsidRPr="00916DBA">
        <w:rPr>
          <w:rFonts w:eastAsia="Times New Roman"/>
        </w:rPr>
        <w:t>Dokumentację fotograficzną</w:t>
      </w:r>
      <w:r>
        <w:rPr>
          <w:rFonts w:eastAsia="Times New Roman"/>
        </w:rPr>
        <w:t xml:space="preserve"> (min. 5 zdjęć)</w:t>
      </w:r>
    </w:p>
    <w:p w:rsidR="00814DC1" w:rsidRDefault="00814DC1" w:rsidP="00D96FB6">
      <w:pPr>
        <w:pStyle w:val="Akapitzlist"/>
        <w:numPr>
          <w:ilvl w:val="0"/>
          <w:numId w:val="34"/>
        </w:numPr>
        <w:ind w:left="284" w:hanging="284"/>
        <w:jc w:val="both"/>
      </w:pPr>
      <w:r w:rsidRPr="002B6118">
        <w:t>Dostawa i montaż we wskazanym miejscu</w:t>
      </w:r>
      <w:r>
        <w:t>,</w:t>
      </w:r>
      <w:r w:rsidRPr="002B6118">
        <w:t xml:space="preserve"> </w:t>
      </w:r>
      <w:r>
        <w:t xml:space="preserve">na piaszczystej łasze na terenie rezerwatu przyrody „Mewia Łacha” stacji wideoobserwacyjnej tj. </w:t>
      </w:r>
      <w:r w:rsidRPr="002B6118">
        <w:t>konstrukcji nośnej oraz urządzeń: zasilania, sterowania</w:t>
      </w:r>
      <w:r>
        <w:t>, kamery i transmisji</w:t>
      </w:r>
      <w:r w:rsidRPr="002B6118">
        <w:t xml:space="preserve">. Skuteczne uruchomienie </w:t>
      </w:r>
      <w:r>
        <w:t xml:space="preserve">transmisji </w:t>
      </w:r>
      <w:r w:rsidRPr="002B6118">
        <w:t>i włączenie do istniejącego</w:t>
      </w:r>
      <w:r>
        <w:t xml:space="preserve"> </w:t>
      </w:r>
      <w:r w:rsidRPr="002B6118">
        <w:t xml:space="preserve">systemu punktów obserwacyjnych </w:t>
      </w:r>
      <w:r w:rsidRPr="00D96FB6">
        <w:rPr>
          <w:color w:val="000000"/>
        </w:rPr>
        <w:t xml:space="preserve">polegające na ciągłym przesyłaniu obrazu z jak najlepszą możliwą jakością drogą radiową </w:t>
      </w:r>
      <w:r>
        <w:t>do stacji zlokalizowanej na wschodniej kierownicy Przekopu Wisły</w:t>
      </w:r>
      <w:r w:rsidRPr="00D96FB6">
        <w:rPr>
          <w:color w:val="000000"/>
        </w:rPr>
        <w:t xml:space="preserve"> i dalej do Narodowego Centrum Żeglarstwa (NCŻ), a następnie w budynku NCŻ przekierowanie sygnału do sieci internetowej Trójmiejskiej Akademickiej Sieci Komputerowej (TASK) i jego odbiór w Stacji Morskiej IO UG im prof. Krzysztofa Skóry w Helu</w:t>
      </w:r>
      <w:r w:rsidRPr="002B6118">
        <w:t xml:space="preserve">. Urządzenia </w:t>
      </w:r>
      <w:r w:rsidR="00D96FB6">
        <w:br/>
      </w:r>
      <w:r>
        <w:t>w stacji „Focza Łacha” mają być</w:t>
      </w:r>
      <w:r w:rsidRPr="002B6118">
        <w:t xml:space="preserve"> zasilane akumulatorami ładowanymi energią z paneli fotowoltaicznych. </w:t>
      </w:r>
    </w:p>
    <w:p w:rsidR="00814DC1" w:rsidRDefault="00814DC1" w:rsidP="00D96FB6">
      <w:pPr>
        <w:ind w:left="284"/>
        <w:jc w:val="both"/>
      </w:pPr>
      <w:r>
        <w:t xml:space="preserve">Zamówienie obejmuje montaż, zapewnienie skutecznej transmisji obrazu i sygnału sterowania od </w:t>
      </w:r>
      <w:r w:rsidRPr="002B6118">
        <w:t>1 maja</w:t>
      </w:r>
      <w:r w:rsidR="00003AB1">
        <w:t xml:space="preserve"> </w:t>
      </w:r>
      <w:r w:rsidR="00003AB1" w:rsidRPr="00003AB1">
        <w:rPr>
          <w:bCs/>
        </w:rPr>
        <w:t>(maksymalnie do 07.05.2019r.)</w:t>
      </w:r>
      <w:r w:rsidRPr="002B6118">
        <w:t xml:space="preserve"> do 30 września </w:t>
      </w:r>
      <w:r>
        <w:t>w roku 2019, a</w:t>
      </w:r>
      <w:r w:rsidRPr="002B6118">
        <w:t xml:space="preserve"> następnie </w:t>
      </w:r>
      <w:r>
        <w:t>demontaż, konserwację, transport</w:t>
      </w:r>
      <w:r w:rsidRPr="002B6118">
        <w:t xml:space="preserve"> i </w:t>
      </w:r>
      <w:r>
        <w:t>zdeponowanie</w:t>
      </w:r>
      <w:r w:rsidRPr="002B6118">
        <w:t xml:space="preserve"> </w:t>
      </w:r>
      <w:r>
        <w:t>elementów stacji wideoobserwacyjnej w</w:t>
      </w:r>
      <w:r w:rsidRPr="002B6118">
        <w:t xml:space="preserve"> Stacji Morskiej w Helu.</w:t>
      </w:r>
    </w:p>
    <w:p w:rsidR="00814DC1" w:rsidRDefault="00814DC1" w:rsidP="00814DC1">
      <w:pPr>
        <w:jc w:val="both"/>
      </w:pPr>
    </w:p>
    <w:p w:rsidR="00814DC1" w:rsidRDefault="00814DC1" w:rsidP="00814DC1">
      <w:pPr>
        <w:pStyle w:val="Akapitzlist"/>
        <w:tabs>
          <w:tab w:val="left" w:pos="284"/>
        </w:tabs>
        <w:ind w:left="0"/>
        <w:jc w:val="both"/>
        <w:rPr>
          <w:rFonts w:eastAsia="Times New Roman"/>
          <w:b/>
        </w:rPr>
      </w:pPr>
      <w:r>
        <w:rPr>
          <w:rFonts w:eastAsia="Times New Roman"/>
          <w:b/>
        </w:rPr>
        <w:t>Wykaz sprzętu objętego dostawą</w:t>
      </w:r>
    </w:p>
    <w:p w:rsidR="00814DC1" w:rsidRDefault="00814DC1" w:rsidP="00814DC1">
      <w:pPr>
        <w:pStyle w:val="Akapitzlist"/>
        <w:tabs>
          <w:tab w:val="left" w:pos="284"/>
        </w:tabs>
        <w:ind w:left="0"/>
        <w:jc w:val="both"/>
        <w:rPr>
          <w:rFonts w:eastAsia="Times New Roman"/>
          <w:b/>
        </w:rPr>
      </w:pPr>
    </w:p>
    <w:p w:rsidR="00814DC1" w:rsidRPr="00562155" w:rsidRDefault="00814DC1" w:rsidP="00814DC1">
      <w:pPr>
        <w:pStyle w:val="Akapitzlist"/>
        <w:numPr>
          <w:ilvl w:val="0"/>
          <w:numId w:val="12"/>
        </w:numPr>
        <w:tabs>
          <w:tab w:val="left" w:pos="284"/>
        </w:tabs>
        <w:jc w:val="both"/>
        <w:rPr>
          <w:rFonts w:eastAsia="Times New Roman"/>
        </w:rPr>
      </w:pPr>
      <w:r w:rsidRPr="00562155">
        <w:rPr>
          <w:rFonts w:eastAsia="Times New Roman"/>
        </w:rPr>
        <w:t>Akumulator</w:t>
      </w:r>
      <w:r>
        <w:rPr>
          <w:rFonts w:eastAsia="Times New Roman"/>
        </w:rPr>
        <w:t xml:space="preserve">y </w:t>
      </w:r>
      <w:r w:rsidRPr="00291464">
        <w:rPr>
          <w:rFonts w:eastAsia="Times New Roman"/>
        </w:rPr>
        <w:t>przystosowane do pracy cyklicznej z panelami solarnymi 12V</w:t>
      </w:r>
      <w:r w:rsidRPr="00562155">
        <w:rPr>
          <w:rFonts w:eastAsia="Times New Roman"/>
        </w:rPr>
        <w:t>-100Ah</w:t>
      </w:r>
      <w:r>
        <w:rPr>
          <w:rFonts w:eastAsia="Times New Roman"/>
        </w:rPr>
        <w:t xml:space="preserve"> – 8szt.</w:t>
      </w:r>
    </w:p>
    <w:p w:rsidR="00814DC1" w:rsidRDefault="00814DC1" w:rsidP="00814DC1">
      <w:pPr>
        <w:pStyle w:val="Akapitzlist"/>
        <w:numPr>
          <w:ilvl w:val="0"/>
          <w:numId w:val="12"/>
        </w:numPr>
        <w:tabs>
          <w:tab w:val="left" w:pos="284"/>
        </w:tabs>
        <w:jc w:val="both"/>
        <w:rPr>
          <w:rFonts w:eastAsia="Times New Roman"/>
        </w:rPr>
      </w:pPr>
      <w:r w:rsidRPr="00562155">
        <w:rPr>
          <w:rFonts w:eastAsia="Times New Roman"/>
        </w:rPr>
        <w:t xml:space="preserve">Regulator ładowania </w:t>
      </w:r>
      <w:proofErr w:type="spellStart"/>
      <w:r w:rsidRPr="00562155">
        <w:rPr>
          <w:rFonts w:eastAsia="Times New Roman"/>
        </w:rPr>
        <w:t>solary</w:t>
      </w:r>
      <w:proofErr w:type="spellEnd"/>
      <w:r w:rsidRPr="00562155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Pr="00562155">
        <w:rPr>
          <w:rFonts w:eastAsia="Times New Roman"/>
        </w:rPr>
        <w:t xml:space="preserve"> akumulatory</w:t>
      </w:r>
      <w:r>
        <w:rPr>
          <w:rFonts w:eastAsia="Times New Roman"/>
        </w:rPr>
        <w:t xml:space="preserve"> – 1 szt.: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zabezpieczenie przed głębokim rozładowaniem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zabezpieczenie przed przeładowaniem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zabezpieczenie przed przeciążeniem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zabezpieczenie przed zmianą polaryzacji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zabezpieczenie przed prądem zwrotnym nocą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śledzenie maksymalnego punktu mocy (MPPT)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ładowanie PWM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kompensacja temperaturowa</w:t>
      </w:r>
    </w:p>
    <w:p w:rsidR="00814DC1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miesięczna kalibracja ładowania</w:t>
      </w:r>
    </w:p>
    <w:p w:rsidR="00814DC1" w:rsidRPr="00291464" w:rsidRDefault="00814DC1" w:rsidP="00D6337E">
      <w:pPr>
        <w:pStyle w:val="Akapitzlist"/>
        <w:numPr>
          <w:ilvl w:val="1"/>
          <w:numId w:val="37"/>
        </w:numPr>
        <w:tabs>
          <w:tab w:val="left" w:pos="284"/>
        </w:tabs>
        <w:jc w:val="both"/>
        <w:rPr>
          <w:rFonts w:eastAsia="Times New Roman"/>
        </w:rPr>
      </w:pPr>
      <w:r>
        <w:rPr>
          <w:rFonts w:eastAsia="Times New Roman"/>
        </w:rPr>
        <w:t>napięcie akumulatorów 24V</w:t>
      </w:r>
    </w:p>
    <w:p w:rsidR="00814DC1" w:rsidRPr="00C72FDA" w:rsidRDefault="00814DC1" w:rsidP="00814DC1">
      <w:pPr>
        <w:pStyle w:val="Akapitzlist"/>
        <w:numPr>
          <w:ilvl w:val="0"/>
          <w:numId w:val="12"/>
        </w:numPr>
        <w:tabs>
          <w:tab w:val="left" w:pos="284"/>
        </w:tabs>
        <w:jc w:val="both"/>
        <w:rPr>
          <w:rFonts w:eastAsia="Times New Roman"/>
        </w:rPr>
      </w:pPr>
      <w:r>
        <w:rPr>
          <w:rFonts w:eastAsia="Times New Roman"/>
        </w:rPr>
        <w:t>Moduł GSM</w:t>
      </w:r>
      <w:r w:rsidRPr="00562155">
        <w:rPr>
          <w:rFonts w:eastAsia="Times New Roman"/>
        </w:rPr>
        <w:t xml:space="preserve"> z kartą SIM opłaconą </w:t>
      </w:r>
      <w:r>
        <w:rPr>
          <w:rFonts w:eastAsia="Times New Roman"/>
        </w:rPr>
        <w:t xml:space="preserve">do 31.12.2019r. – 2 szt.: </w:t>
      </w:r>
      <w:r w:rsidRPr="00254717">
        <w:rPr>
          <w:rFonts w:eastAsia="Times New Roman"/>
        </w:rPr>
        <w:t>(Łacha, Mikoszewo,)</w:t>
      </w:r>
    </w:p>
    <w:p w:rsidR="00814DC1" w:rsidRPr="00291464" w:rsidRDefault="00814DC1" w:rsidP="00D6337E">
      <w:pPr>
        <w:pStyle w:val="Akapitzlist"/>
        <w:numPr>
          <w:ilvl w:val="1"/>
          <w:numId w:val="38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reset zasilania kamery</w:t>
      </w:r>
    </w:p>
    <w:p w:rsidR="00814DC1" w:rsidRPr="00291464" w:rsidRDefault="00814DC1" w:rsidP="00D6337E">
      <w:pPr>
        <w:pStyle w:val="Akapitzlist"/>
        <w:numPr>
          <w:ilvl w:val="1"/>
          <w:numId w:val="38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reset zasilania routera</w:t>
      </w:r>
    </w:p>
    <w:p w:rsidR="00814DC1" w:rsidRDefault="00814DC1" w:rsidP="00D6337E">
      <w:pPr>
        <w:pStyle w:val="Akapitzlist"/>
        <w:numPr>
          <w:ilvl w:val="1"/>
          <w:numId w:val="38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 xml:space="preserve">reset </w:t>
      </w:r>
      <w:r>
        <w:rPr>
          <w:rFonts w:eastAsia="Times New Roman"/>
        </w:rPr>
        <w:t xml:space="preserve">zasilania </w:t>
      </w:r>
      <w:r w:rsidRPr="00291464">
        <w:rPr>
          <w:rFonts w:eastAsia="Times New Roman"/>
        </w:rPr>
        <w:t>modułu automatyki</w:t>
      </w:r>
    </w:p>
    <w:p w:rsidR="00814DC1" w:rsidRPr="00291464" w:rsidRDefault="00814DC1" w:rsidP="00D6337E">
      <w:pPr>
        <w:pStyle w:val="Akapitzlist"/>
        <w:numPr>
          <w:ilvl w:val="1"/>
          <w:numId w:val="38"/>
        </w:numPr>
        <w:tabs>
          <w:tab w:val="left" w:pos="284"/>
        </w:tabs>
        <w:jc w:val="both"/>
        <w:rPr>
          <w:rFonts w:eastAsia="Times New Roman"/>
        </w:rPr>
      </w:pPr>
      <w:r>
        <w:rPr>
          <w:rFonts w:eastAsia="Times New Roman"/>
        </w:rPr>
        <w:t>reset zasilania anteny</w:t>
      </w:r>
    </w:p>
    <w:p w:rsidR="00814DC1" w:rsidRDefault="00814DC1" w:rsidP="00814DC1">
      <w:pPr>
        <w:pStyle w:val="Akapitzlist"/>
        <w:numPr>
          <w:ilvl w:val="0"/>
          <w:numId w:val="12"/>
        </w:numPr>
        <w:tabs>
          <w:tab w:val="left" w:pos="284"/>
        </w:tabs>
        <w:jc w:val="both"/>
        <w:rPr>
          <w:rFonts w:eastAsia="Times New Roman"/>
        </w:rPr>
      </w:pPr>
      <w:r w:rsidRPr="00562155">
        <w:rPr>
          <w:rFonts w:eastAsia="Times New Roman"/>
        </w:rPr>
        <w:t>Router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switch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zarządzalny</w:t>
      </w:r>
      <w:proofErr w:type="spellEnd"/>
      <w:r>
        <w:rPr>
          <w:rFonts w:eastAsia="Times New Roman"/>
        </w:rPr>
        <w:t xml:space="preserve"> – 3 szt.: </w:t>
      </w:r>
      <w:r w:rsidRPr="00254717">
        <w:rPr>
          <w:rFonts w:eastAsia="Times New Roman"/>
        </w:rPr>
        <w:t>(Łacha, Mikoszewo, NCŻ,)</w:t>
      </w:r>
    </w:p>
    <w:p w:rsidR="00814DC1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8</w:t>
      </w:r>
      <w:r w:rsidRPr="00291464">
        <w:rPr>
          <w:rFonts w:eastAsia="Times New Roman"/>
        </w:rPr>
        <w:t xml:space="preserve"> portów </w:t>
      </w:r>
      <w:r>
        <w:rPr>
          <w:rFonts w:eastAsia="Times New Roman"/>
        </w:rPr>
        <w:t xml:space="preserve">10/100/1000 </w:t>
      </w:r>
      <w:proofErr w:type="spellStart"/>
      <w:r>
        <w:rPr>
          <w:rFonts w:eastAsia="Times New Roman"/>
        </w:rPr>
        <w:t>Mbps</w:t>
      </w:r>
      <w:proofErr w:type="spellEnd"/>
    </w:p>
    <w:p w:rsidR="00814DC1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1 port SFP 1G Ethernet</w:t>
      </w:r>
    </w:p>
    <w:p w:rsidR="00814DC1" w:rsidRPr="00291464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proofErr w:type="spellStart"/>
      <w:r>
        <w:rPr>
          <w:rFonts w:eastAsia="Times New Roman"/>
        </w:rPr>
        <w:t>Wireles</w:t>
      </w:r>
      <w:proofErr w:type="spellEnd"/>
      <w:r>
        <w:rPr>
          <w:rFonts w:eastAsia="Times New Roman"/>
        </w:rPr>
        <w:t xml:space="preserve"> 802.11b/g/n</w:t>
      </w:r>
    </w:p>
    <w:p w:rsidR="00814DC1" w:rsidRPr="00291464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pamięć RAM 128</w:t>
      </w:r>
      <w:r w:rsidRPr="00291464">
        <w:rPr>
          <w:rFonts w:eastAsia="Times New Roman"/>
        </w:rPr>
        <w:t xml:space="preserve"> MB</w:t>
      </w:r>
    </w:p>
    <w:p w:rsidR="00814DC1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lastRenderedPageBreak/>
        <w:t>procesor</w:t>
      </w:r>
      <w:r w:rsidRPr="00291464">
        <w:rPr>
          <w:rFonts w:eastAsia="Times New Roman"/>
        </w:rPr>
        <w:t xml:space="preserve"> </w:t>
      </w:r>
      <w:r>
        <w:rPr>
          <w:rFonts w:eastAsia="Times New Roman"/>
        </w:rPr>
        <w:t>60</w:t>
      </w:r>
      <w:r w:rsidRPr="00291464">
        <w:rPr>
          <w:rFonts w:eastAsia="Times New Roman"/>
        </w:rPr>
        <w:t>0 MHz</w:t>
      </w:r>
    </w:p>
    <w:p w:rsidR="00814DC1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warstwa zarządzania L3</w:t>
      </w:r>
    </w:p>
    <w:p w:rsidR="00814DC1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 xml:space="preserve">2 anteny zewnętrzne </w:t>
      </w:r>
      <w:proofErr w:type="spellStart"/>
      <w:r>
        <w:rPr>
          <w:rFonts w:eastAsia="Times New Roman"/>
        </w:rPr>
        <w:t>Wireles</w:t>
      </w:r>
      <w:proofErr w:type="spellEnd"/>
    </w:p>
    <w:p w:rsidR="00814DC1" w:rsidRPr="00291464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wyświetlacz LCD</w:t>
      </w:r>
    </w:p>
    <w:p w:rsidR="00814DC1" w:rsidRPr="00291464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zasilanie 8-57V</w:t>
      </w:r>
    </w:p>
    <w:p w:rsidR="00814DC1" w:rsidRPr="00291464" w:rsidRDefault="00814DC1" w:rsidP="00D6337E">
      <w:pPr>
        <w:pStyle w:val="Akapitzlist"/>
        <w:numPr>
          <w:ilvl w:val="1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425"/>
        <w:rPr>
          <w:rFonts w:eastAsia="Times New Roman"/>
        </w:rPr>
      </w:pPr>
      <w:r>
        <w:rPr>
          <w:rFonts w:eastAsia="Times New Roman"/>
        </w:rPr>
        <w:t>temperatura pracy -35 do +65C</w:t>
      </w:r>
    </w:p>
    <w:p w:rsidR="00814DC1" w:rsidRPr="006F2A8A" w:rsidRDefault="00814DC1" w:rsidP="00814DC1">
      <w:pPr>
        <w:pStyle w:val="Akapitzlist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eastAsia="Times New Roman"/>
          <w:color w:val="FF0000"/>
        </w:rPr>
      </w:pPr>
      <w:r>
        <w:rPr>
          <w:rFonts w:eastAsia="Times New Roman"/>
        </w:rPr>
        <w:t>Antena z systemem radiowym – 4</w:t>
      </w:r>
      <w:r w:rsidRPr="00291464">
        <w:rPr>
          <w:rFonts w:eastAsia="Times New Roman"/>
        </w:rPr>
        <w:t xml:space="preserve"> szt</w:t>
      </w:r>
      <w:r>
        <w:rPr>
          <w:rFonts w:eastAsia="Times New Roman"/>
        </w:rPr>
        <w:t>.</w:t>
      </w:r>
      <w:r w:rsidRPr="00291464">
        <w:rPr>
          <w:rFonts w:eastAsia="Times New Roman"/>
        </w:rPr>
        <w:t>:</w:t>
      </w:r>
      <w:r w:rsidRPr="00254717">
        <w:rPr>
          <w:rFonts w:eastAsia="Times New Roman"/>
        </w:rPr>
        <w:t xml:space="preserve"> (2 x Łacha-Mikoszewo, 2 x Mikoszewo-NCŻ)</w:t>
      </w:r>
    </w:p>
    <w:p w:rsidR="00814DC1" w:rsidRPr="00291464" w:rsidRDefault="00814DC1" w:rsidP="00D6337E">
      <w:pPr>
        <w:pStyle w:val="Akapitzlist"/>
        <w:numPr>
          <w:ilvl w:val="1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 xml:space="preserve">pasmo 5 </w:t>
      </w:r>
      <w:proofErr w:type="spellStart"/>
      <w:r w:rsidRPr="00291464">
        <w:rPr>
          <w:rFonts w:eastAsia="Times New Roman"/>
        </w:rPr>
        <w:t>GHz</w:t>
      </w:r>
      <w:proofErr w:type="spellEnd"/>
    </w:p>
    <w:p w:rsidR="00814DC1" w:rsidRPr="00291464" w:rsidRDefault="00814DC1" w:rsidP="00D6337E">
      <w:pPr>
        <w:pStyle w:val="Akapitzlist"/>
        <w:numPr>
          <w:ilvl w:val="1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>temperatura pracy: -40</w:t>
      </w:r>
      <w:r>
        <w:rPr>
          <w:rFonts w:eastAsia="Times New Roman"/>
        </w:rPr>
        <w:t xml:space="preserve"> (+/-15)</w:t>
      </w:r>
      <w:r w:rsidRPr="00291464">
        <w:rPr>
          <w:rFonts w:eastAsia="Times New Roman"/>
        </w:rPr>
        <w:t xml:space="preserve"> do 80</w:t>
      </w:r>
      <w:r>
        <w:rPr>
          <w:rFonts w:eastAsia="Times New Roman"/>
        </w:rPr>
        <w:t>(+/-15)</w:t>
      </w:r>
      <w:r w:rsidRPr="00291464">
        <w:rPr>
          <w:rFonts w:eastAsia="Times New Roman"/>
        </w:rPr>
        <w:t xml:space="preserve"> st. C</w:t>
      </w:r>
    </w:p>
    <w:p w:rsidR="00814DC1" w:rsidRPr="00291464" w:rsidRDefault="00814DC1" w:rsidP="00D6337E">
      <w:pPr>
        <w:pStyle w:val="Akapitzlist"/>
        <w:numPr>
          <w:ilvl w:val="1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 xml:space="preserve">porty: 1 – 10/100/1000 </w:t>
      </w:r>
      <w:proofErr w:type="spellStart"/>
      <w:r w:rsidRPr="00291464">
        <w:rPr>
          <w:rFonts w:eastAsia="Times New Roman"/>
        </w:rPr>
        <w:t>Mbps</w:t>
      </w:r>
      <w:proofErr w:type="spellEnd"/>
    </w:p>
    <w:p w:rsidR="00814DC1" w:rsidRPr="00250BB7" w:rsidRDefault="00814DC1" w:rsidP="00D6337E">
      <w:pPr>
        <w:pStyle w:val="Akapitzlist"/>
        <w:numPr>
          <w:ilvl w:val="1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>
        <w:rPr>
          <w:rFonts w:eastAsia="Times New Roman"/>
        </w:rPr>
        <w:t>moc: 25</w:t>
      </w:r>
      <w:r w:rsidRPr="00291464">
        <w:rPr>
          <w:rFonts w:eastAsia="Times New Roman"/>
        </w:rPr>
        <w:t xml:space="preserve"> </w:t>
      </w:r>
      <w:proofErr w:type="spellStart"/>
      <w:r w:rsidRPr="00291464">
        <w:rPr>
          <w:rFonts w:eastAsia="Times New Roman"/>
        </w:rPr>
        <w:t>dBm</w:t>
      </w:r>
      <w:proofErr w:type="spellEnd"/>
      <w:r>
        <w:rPr>
          <w:rFonts w:eastAsia="Times New Roman"/>
        </w:rPr>
        <w:t xml:space="preserve"> (+/- 5dBm)</w:t>
      </w:r>
    </w:p>
    <w:p w:rsidR="00814DC1" w:rsidRPr="00291464" w:rsidRDefault="00814DC1" w:rsidP="00D6337E">
      <w:pPr>
        <w:pStyle w:val="Akapitzlist"/>
        <w:numPr>
          <w:ilvl w:val="1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 xml:space="preserve">zasilanie: </w:t>
      </w:r>
      <w:proofErr w:type="spellStart"/>
      <w:r w:rsidRPr="00291464">
        <w:rPr>
          <w:rFonts w:eastAsia="Times New Roman"/>
        </w:rPr>
        <w:t>PoE</w:t>
      </w:r>
      <w:proofErr w:type="spellEnd"/>
    </w:p>
    <w:p w:rsidR="00814DC1" w:rsidRPr="00291464" w:rsidRDefault="00814DC1" w:rsidP="00D6337E">
      <w:pPr>
        <w:pStyle w:val="Akapitzlist"/>
        <w:numPr>
          <w:ilvl w:val="1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  <w:lang w:val="en-US"/>
        </w:rPr>
      </w:pPr>
      <w:proofErr w:type="spellStart"/>
      <w:r w:rsidRPr="00291464">
        <w:rPr>
          <w:rFonts w:eastAsia="Times New Roman"/>
          <w:lang w:val="en-US"/>
        </w:rPr>
        <w:t>odporna</w:t>
      </w:r>
      <w:proofErr w:type="spellEnd"/>
      <w:r w:rsidRPr="00291464">
        <w:rPr>
          <w:rFonts w:eastAsia="Times New Roman"/>
          <w:lang w:val="en-US"/>
        </w:rPr>
        <w:t xml:space="preserve"> </w:t>
      </w:r>
      <w:proofErr w:type="spellStart"/>
      <w:r w:rsidRPr="00291464">
        <w:rPr>
          <w:rFonts w:eastAsia="Times New Roman"/>
          <w:lang w:val="en-US"/>
        </w:rPr>
        <w:t>na</w:t>
      </w:r>
      <w:proofErr w:type="spellEnd"/>
      <w:r w:rsidRPr="00291464">
        <w:rPr>
          <w:rFonts w:eastAsia="Times New Roman"/>
          <w:lang w:val="en-US"/>
        </w:rPr>
        <w:t xml:space="preserve"> UV</w:t>
      </w:r>
    </w:p>
    <w:p w:rsidR="00814DC1" w:rsidRPr="00291464" w:rsidRDefault="00814DC1" w:rsidP="00814DC1">
      <w:pPr>
        <w:pStyle w:val="Akapitzlist"/>
        <w:numPr>
          <w:ilvl w:val="0"/>
          <w:numId w:val="12"/>
        </w:numPr>
        <w:tabs>
          <w:tab w:val="left" w:pos="284"/>
        </w:tabs>
        <w:jc w:val="both"/>
        <w:rPr>
          <w:rFonts w:eastAsia="Times New Roman"/>
        </w:rPr>
      </w:pPr>
      <w:r w:rsidRPr="00291464">
        <w:rPr>
          <w:rFonts w:eastAsia="Times New Roman"/>
        </w:rPr>
        <w:t>Układ zasilania</w:t>
      </w:r>
    </w:p>
    <w:p w:rsidR="00814DC1" w:rsidRPr="00291464" w:rsidRDefault="00814DC1" w:rsidP="00D6337E">
      <w:pPr>
        <w:pStyle w:val="Akapitzlist"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 xml:space="preserve">zabezpieczenie </w:t>
      </w:r>
      <w:proofErr w:type="spellStart"/>
      <w:r w:rsidRPr="00291464">
        <w:rPr>
          <w:rFonts w:eastAsia="Times New Roman"/>
        </w:rPr>
        <w:t>n</w:t>
      </w:r>
      <w:r>
        <w:rPr>
          <w:rFonts w:eastAsia="Times New Roman"/>
        </w:rPr>
        <w:t>adprądowe</w:t>
      </w:r>
      <w:proofErr w:type="spellEnd"/>
      <w:r>
        <w:rPr>
          <w:rFonts w:eastAsia="Times New Roman"/>
        </w:rPr>
        <w:t xml:space="preserve"> i przeciwprzepięciowe</w:t>
      </w:r>
    </w:p>
    <w:p w:rsidR="00814DC1" w:rsidRPr="00291464" w:rsidRDefault="00814DC1" w:rsidP="00D6337E">
      <w:pPr>
        <w:pStyle w:val="Akapitzlist"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 xml:space="preserve">zabezpieczenie przeciwprzepięciowe </w:t>
      </w:r>
      <w:proofErr w:type="spellStart"/>
      <w:r w:rsidRPr="00291464">
        <w:rPr>
          <w:rFonts w:eastAsia="Times New Roman"/>
        </w:rPr>
        <w:t>PoE</w:t>
      </w:r>
      <w:proofErr w:type="spellEnd"/>
    </w:p>
    <w:p w:rsidR="00814DC1" w:rsidRPr="00291464" w:rsidRDefault="00814DC1" w:rsidP="00D6337E">
      <w:pPr>
        <w:pStyle w:val="Akapitzlist"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>wyłącznik ładowania zewnętrznego akumulatorów (z przenośnego agregatu)</w:t>
      </w:r>
    </w:p>
    <w:p w:rsidR="00814DC1" w:rsidRPr="00291464" w:rsidRDefault="00814DC1" w:rsidP="00D6337E">
      <w:pPr>
        <w:pStyle w:val="Akapitzlist"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>zaciski zewnętrznego ładowania akumulatorów (z przenośnego agregatu)</w:t>
      </w:r>
    </w:p>
    <w:p w:rsidR="00814DC1" w:rsidRDefault="00814DC1" w:rsidP="00D6337E">
      <w:pPr>
        <w:pStyle w:val="Akapitzlist"/>
        <w:numPr>
          <w:ilvl w:val="1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9" w:hanging="283"/>
        <w:rPr>
          <w:rFonts w:eastAsia="Times New Roman"/>
        </w:rPr>
      </w:pPr>
      <w:r w:rsidRPr="00291464">
        <w:rPr>
          <w:rFonts w:eastAsia="Times New Roman"/>
        </w:rPr>
        <w:t>obudowa 500</w:t>
      </w:r>
      <w:r>
        <w:rPr>
          <w:rFonts w:eastAsia="Times New Roman"/>
        </w:rPr>
        <w:t>mm(+/-100mm)</w:t>
      </w:r>
      <w:r w:rsidRPr="00291464">
        <w:rPr>
          <w:rFonts w:eastAsia="Times New Roman"/>
        </w:rPr>
        <w:t>x700</w:t>
      </w:r>
      <w:r w:rsidRPr="00AE599C">
        <w:rPr>
          <w:rFonts w:eastAsia="Times New Roman"/>
        </w:rPr>
        <w:t xml:space="preserve"> </w:t>
      </w:r>
      <w:r>
        <w:rPr>
          <w:rFonts w:eastAsia="Times New Roman"/>
        </w:rPr>
        <w:t>mm(+/-100mm)</w:t>
      </w:r>
      <w:r w:rsidRPr="00291464">
        <w:rPr>
          <w:rFonts w:eastAsia="Times New Roman"/>
        </w:rPr>
        <w:t>x250</w:t>
      </w:r>
      <w:r w:rsidRPr="00AE599C">
        <w:rPr>
          <w:rFonts w:eastAsia="Times New Roman"/>
        </w:rPr>
        <w:t xml:space="preserve"> </w:t>
      </w:r>
      <w:r>
        <w:rPr>
          <w:rFonts w:eastAsia="Times New Roman"/>
        </w:rPr>
        <w:t>mm(+/-50mm)</w:t>
      </w:r>
      <w:r w:rsidRPr="00291464">
        <w:rPr>
          <w:rFonts w:eastAsia="Times New Roman"/>
        </w:rPr>
        <w:t>, odporna na UV, odporność na uderzenia IK10</w:t>
      </w:r>
    </w:p>
    <w:p w:rsidR="00814DC1" w:rsidRPr="008D6D63" w:rsidRDefault="00814DC1" w:rsidP="00814DC1">
      <w:pPr>
        <w:pStyle w:val="Akapitzlist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 xml:space="preserve">Elementy konstrukcji platformy(np. mocowania, nowe słupki czy metalowe płyty. Kwota przeznaczona na te elementy powinny zawierać się w przedziale od 3% do 5% wartości zamówienia)  </w:t>
      </w:r>
      <w:r w:rsidRPr="008D6D63">
        <w:t xml:space="preserve">– po oględzinach i spotkaniu z wykonawcą ustalenie ewentualnych </w:t>
      </w:r>
      <w:r>
        <w:t>modyfikacji</w:t>
      </w:r>
      <w:r w:rsidRPr="008D6D63">
        <w:t>. Dopuszcza się wykonanie elementów konstrukcji ze stali czarnej cynkowanej ogniowo.</w:t>
      </w:r>
    </w:p>
    <w:p w:rsidR="00814DC1" w:rsidRDefault="00814DC1" w:rsidP="00814DC1">
      <w:pPr>
        <w:jc w:val="both"/>
        <w:rPr>
          <w:b/>
        </w:rPr>
      </w:pPr>
    </w:p>
    <w:p w:rsidR="00814DC1" w:rsidRPr="005C7310" w:rsidRDefault="00814DC1" w:rsidP="00003AB1">
      <w:pPr>
        <w:ind w:firstLine="284"/>
        <w:jc w:val="both"/>
        <w:rPr>
          <w:b/>
        </w:rPr>
      </w:pPr>
      <w:r w:rsidRPr="005C7310">
        <w:rPr>
          <w:b/>
        </w:rPr>
        <w:t xml:space="preserve">Wykaz sprzętu dostarczony przez </w:t>
      </w:r>
      <w:r w:rsidR="005564AA">
        <w:rPr>
          <w:b/>
        </w:rPr>
        <w:t>Z</w:t>
      </w:r>
      <w:r w:rsidRPr="005C7310">
        <w:rPr>
          <w:b/>
        </w:rPr>
        <w:t>amawiającego:</w:t>
      </w:r>
    </w:p>
    <w:p w:rsidR="00814DC1" w:rsidRPr="005C7310" w:rsidRDefault="00814DC1" w:rsidP="00814DC1">
      <w:pPr>
        <w:pStyle w:val="Akapitzlist"/>
        <w:numPr>
          <w:ilvl w:val="0"/>
          <w:numId w:val="21"/>
        </w:numPr>
        <w:jc w:val="both"/>
        <w:rPr>
          <w:rFonts w:eastAsia="Times New Roman"/>
        </w:rPr>
      </w:pPr>
      <w:r>
        <w:rPr>
          <w:rFonts w:eastAsia="Times New Roman"/>
        </w:rPr>
        <w:t>Kamera BOSCH MIC-7230 -PW4</w:t>
      </w:r>
    </w:p>
    <w:p w:rsidR="00814DC1" w:rsidRPr="00291464" w:rsidRDefault="00814DC1" w:rsidP="00814DC1">
      <w:pPr>
        <w:pStyle w:val="Default"/>
        <w:numPr>
          <w:ilvl w:val="0"/>
          <w:numId w:val="21"/>
        </w:numPr>
        <w:rPr>
          <w:color w:val="auto"/>
          <w:sz w:val="22"/>
          <w:szCs w:val="22"/>
          <w:lang w:val="en-US"/>
        </w:rPr>
      </w:pPr>
      <w:r w:rsidRPr="00BB6B7D">
        <w:rPr>
          <w:sz w:val="22"/>
          <w:szCs w:val="22"/>
          <w:lang w:val="en-US"/>
        </w:rPr>
        <w:t xml:space="preserve">Panel </w:t>
      </w:r>
      <w:proofErr w:type="spellStart"/>
      <w:r w:rsidRPr="00BB6B7D">
        <w:rPr>
          <w:sz w:val="22"/>
          <w:szCs w:val="22"/>
          <w:lang w:val="en-US"/>
        </w:rPr>
        <w:t>Solarny</w:t>
      </w:r>
      <w:proofErr w:type="spellEnd"/>
      <w:r w:rsidRPr="00BB6B7D">
        <w:rPr>
          <w:sz w:val="22"/>
          <w:szCs w:val="22"/>
          <w:lang w:val="en-US"/>
        </w:rPr>
        <w:t xml:space="preserve"> IBC MONOSOL 200CS </w:t>
      </w:r>
      <w:r>
        <w:rPr>
          <w:color w:val="FF0000"/>
          <w:sz w:val="22"/>
          <w:szCs w:val="22"/>
          <w:lang w:val="en-US"/>
        </w:rPr>
        <w:t xml:space="preserve">– </w:t>
      </w:r>
      <w:proofErr w:type="spellStart"/>
      <w:r w:rsidRPr="00291464">
        <w:rPr>
          <w:color w:val="auto"/>
          <w:sz w:val="22"/>
          <w:szCs w:val="22"/>
          <w:lang w:val="en-US"/>
        </w:rPr>
        <w:t>Voc</w:t>
      </w:r>
      <w:proofErr w:type="spellEnd"/>
      <w:r w:rsidRPr="00291464">
        <w:rPr>
          <w:color w:val="auto"/>
          <w:sz w:val="22"/>
          <w:szCs w:val="22"/>
          <w:lang w:val="en-US"/>
        </w:rPr>
        <w:t xml:space="preserve"> – 45,6V</w:t>
      </w:r>
    </w:p>
    <w:p w:rsidR="00814DC1" w:rsidRPr="00291464" w:rsidRDefault="00814DC1" w:rsidP="00814DC1">
      <w:pPr>
        <w:pStyle w:val="Default"/>
        <w:numPr>
          <w:ilvl w:val="0"/>
          <w:numId w:val="21"/>
        </w:numPr>
        <w:rPr>
          <w:color w:val="auto"/>
          <w:sz w:val="22"/>
          <w:szCs w:val="22"/>
          <w:lang w:val="en-US"/>
        </w:rPr>
      </w:pPr>
      <w:r w:rsidRPr="00291464">
        <w:rPr>
          <w:color w:val="auto"/>
          <w:sz w:val="22"/>
          <w:szCs w:val="22"/>
          <w:lang w:val="en-US"/>
        </w:rPr>
        <w:t>2 x Pa</w:t>
      </w:r>
      <w:r>
        <w:rPr>
          <w:color w:val="auto"/>
          <w:sz w:val="22"/>
          <w:szCs w:val="22"/>
          <w:lang w:val="en-US"/>
        </w:rPr>
        <w:t xml:space="preserve">nel </w:t>
      </w:r>
      <w:proofErr w:type="spellStart"/>
      <w:r>
        <w:rPr>
          <w:color w:val="auto"/>
          <w:sz w:val="22"/>
          <w:szCs w:val="22"/>
          <w:lang w:val="en-US"/>
        </w:rPr>
        <w:t>Solarny</w:t>
      </w:r>
      <w:proofErr w:type="spellEnd"/>
      <w:r>
        <w:rPr>
          <w:color w:val="auto"/>
          <w:sz w:val="22"/>
          <w:szCs w:val="22"/>
          <w:lang w:val="en-US"/>
        </w:rPr>
        <w:t xml:space="preserve"> MWG140W</w:t>
      </w:r>
      <w:r w:rsidRPr="00291464">
        <w:rPr>
          <w:color w:val="auto"/>
          <w:sz w:val="22"/>
          <w:szCs w:val="22"/>
          <w:lang w:val="en-US"/>
        </w:rPr>
        <w:t xml:space="preserve"> – </w:t>
      </w:r>
      <w:proofErr w:type="spellStart"/>
      <w:r w:rsidRPr="00291464">
        <w:rPr>
          <w:color w:val="auto"/>
          <w:sz w:val="22"/>
          <w:szCs w:val="22"/>
          <w:lang w:val="en-US"/>
        </w:rPr>
        <w:t>Voc</w:t>
      </w:r>
      <w:proofErr w:type="spellEnd"/>
      <w:r w:rsidRPr="00291464">
        <w:rPr>
          <w:color w:val="auto"/>
          <w:sz w:val="22"/>
          <w:szCs w:val="22"/>
          <w:lang w:val="en-US"/>
        </w:rPr>
        <w:t xml:space="preserve"> – 22,1V</w:t>
      </w:r>
    </w:p>
    <w:p w:rsidR="00814DC1" w:rsidRPr="00980168" w:rsidRDefault="00814DC1" w:rsidP="00814DC1">
      <w:pPr>
        <w:jc w:val="both"/>
        <w:rPr>
          <w:lang w:val="en-US"/>
        </w:rPr>
      </w:pPr>
    </w:p>
    <w:p w:rsidR="00814DC1" w:rsidRPr="0001310A" w:rsidRDefault="00814DC1" w:rsidP="00003AB1">
      <w:pPr>
        <w:ind w:hanging="284"/>
        <w:jc w:val="both"/>
        <w:rPr>
          <w:b/>
        </w:rPr>
      </w:pPr>
      <w:r w:rsidRPr="0001310A">
        <w:rPr>
          <w:b/>
        </w:rPr>
        <w:t xml:space="preserve">II </w:t>
      </w:r>
      <w:r>
        <w:rPr>
          <w:b/>
        </w:rPr>
        <w:t>Utrzymanie</w:t>
      </w:r>
      <w:r w:rsidRPr="0001310A">
        <w:rPr>
          <w:b/>
        </w:rPr>
        <w:t xml:space="preserve"> ciągłej sprawności systemu sterowania i transmisji obrazu</w:t>
      </w:r>
      <w:r>
        <w:rPr>
          <w:b/>
        </w:rPr>
        <w:t xml:space="preserve"> ze stacji wideoobserwacyjnych</w:t>
      </w:r>
    </w:p>
    <w:p w:rsidR="00814DC1" w:rsidRDefault="00814DC1" w:rsidP="00814DC1">
      <w:pPr>
        <w:jc w:val="both"/>
      </w:pPr>
    </w:p>
    <w:p w:rsidR="00814DC1" w:rsidRDefault="00814DC1" w:rsidP="00814DC1">
      <w:pPr>
        <w:jc w:val="both"/>
      </w:pPr>
      <w:r>
        <w:t xml:space="preserve">Zapewnienie ciągłej sprawności </w:t>
      </w:r>
      <w:r w:rsidRPr="00E70A3A">
        <w:t xml:space="preserve">systemu sterowania </w:t>
      </w:r>
      <w:r>
        <w:t>oraz</w:t>
      </w:r>
      <w:r w:rsidRPr="00E70A3A">
        <w:t xml:space="preserve"> transmisji obrazu</w:t>
      </w:r>
      <w:r>
        <w:t xml:space="preserve"> ze stacji wideoobserwacyjnych i pośrednich </w:t>
      </w:r>
      <w:r w:rsidRPr="00E70A3A">
        <w:t>z</w:t>
      </w:r>
      <w:r>
        <w:t xml:space="preserve">lokalizowanych na Cyplu Helskim, </w:t>
      </w:r>
      <w:r w:rsidRPr="00E70A3A">
        <w:t>w porcie morskim w Helu, na wschodniej kierownicy ujścia Przekopu Wisły,</w:t>
      </w:r>
      <w:r>
        <w:t xml:space="preserve"> „Foczej Łasze”,</w:t>
      </w:r>
      <w:r w:rsidRPr="00E70A3A">
        <w:t xml:space="preserve"> w </w:t>
      </w:r>
      <w:r>
        <w:t xml:space="preserve">Górkach Zachodnich do </w:t>
      </w:r>
      <w:r w:rsidRPr="00E70A3A">
        <w:t xml:space="preserve">stacji odbiorczej w Stacji Morskiej IO UG im. prof. </w:t>
      </w:r>
      <w:r>
        <w:t xml:space="preserve">Krzysztofa </w:t>
      </w:r>
      <w:r w:rsidRPr="00E70A3A">
        <w:t>Skóry w Helu</w:t>
      </w:r>
      <w:r>
        <w:t xml:space="preserve"> w czasie od zawarcia umowy do 31 grudnia 2019 r. obejmujące.</w:t>
      </w:r>
    </w:p>
    <w:p w:rsidR="00814DC1" w:rsidRDefault="00814DC1" w:rsidP="00814DC1">
      <w:pPr>
        <w:jc w:val="both"/>
      </w:pPr>
    </w:p>
    <w:p w:rsidR="00814DC1" w:rsidRDefault="00814DC1" w:rsidP="00814DC1">
      <w:pPr>
        <w:jc w:val="both"/>
      </w:pPr>
      <w:r>
        <w:t>Zakres prac:</w:t>
      </w:r>
    </w:p>
    <w:p w:rsidR="00814DC1" w:rsidRPr="00B26C6C" w:rsidRDefault="00814DC1" w:rsidP="007B5288">
      <w:pPr>
        <w:pStyle w:val="Akapitzlist"/>
        <w:numPr>
          <w:ilvl w:val="0"/>
          <w:numId w:val="5"/>
        </w:numPr>
        <w:ind w:left="284" w:hanging="284"/>
        <w:jc w:val="both"/>
        <w:rPr>
          <w:rFonts w:eastAsia="Times New Roman"/>
        </w:rPr>
      </w:pPr>
      <w:r>
        <w:rPr>
          <w:rFonts w:eastAsia="Times New Roman"/>
        </w:rPr>
        <w:t>u</w:t>
      </w:r>
      <w:r w:rsidRPr="00B26C6C">
        <w:rPr>
          <w:rFonts w:eastAsia="Times New Roman"/>
        </w:rPr>
        <w:t>trzymani</w:t>
      </w:r>
      <w:r>
        <w:rPr>
          <w:rFonts w:eastAsia="Times New Roman"/>
        </w:rPr>
        <w:t>e</w:t>
      </w:r>
      <w:r w:rsidRPr="00B26C6C">
        <w:rPr>
          <w:rFonts w:eastAsia="Times New Roman"/>
        </w:rPr>
        <w:t xml:space="preserve"> w sprawności technicznej urządzeń i systemów</w:t>
      </w:r>
      <w:r>
        <w:rPr>
          <w:rFonts w:eastAsia="Times New Roman"/>
        </w:rPr>
        <w:t xml:space="preserve"> transmisji</w:t>
      </w:r>
      <w:r w:rsidRPr="00B26C6C">
        <w:rPr>
          <w:rFonts w:eastAsia="Times New Roman"/>
        </w:rPr>
        <w:t xml:space="preserve"> na </w:t>
      </w:r>
      <w:r>
        <w:rPr>
          <w:rFonts w:eastAsia="Times New Roman"/>
        </w:rPr>
        <w:t>wszystkich stacjach</w:t>
      </w:r>
      <w:r w:rsidRPr="00B26C6C">
        <w:rPr>
          <w:rFonts w:eastAsia="Times New Roman"/>
        </w:rPr>
        <w:t xml:space="preserve"> </w:t>
      </w:r>
      <w:r>
        <w:rPr>
          <w:rFonts w:eastAsia="Times New Roman"/>
        </w:rPr>
        <w:t>wideo</w:t>
      </w:r>
      <w:r w:rsidRPr="00B26C6C">
        <w:rPr>
          <w:rFonts w:eastAsia="Times New Roman"/>
        </w:rPr>
        <w:t>obserwacyjnych</w:t>
      </w:r>
      <w:r>
        <w:rPr>
          <w:rFonts w:eastAsia="Times New Roman"/>
        </w:rPr>
        <w:t>, pośrednich</w:t>
      </w:r>
      <w:r w:rsidRPr="00B26C6C">
        <w:rPr>
          <w:rFonts w:eastAsia="Times New Roman"/>
        </w:rPr>
        <w:t xml:space="preserve"> </w:t>
      </w:r>
      <w:r>
        <w:rPr>
          <w:rFonts w:eastAsia="Times New Roman"/>
        </w:rPr>
        <w:t>i punkcie odbiorczym</w:t>
      </w:r>
    </w:p>
    <w:p w:rsidR="00814DC1" w:rsidRDefault="00814DC1" w:rsidP="007B5288">
      <w:pPr>
        <w:pStyle w:val="Akapitzlist"/>
        <w:numPr>
          <w:ilvl w:val="0"/>
          <w:numId w:val="5"/>
        </w:numPr>
        <w:ind w:left="284" w:hanging="284"/>
        <w:jc w:val="both"/>
        <w:rPr>
          <w:rFonts w:eastAsia="Times New Roman"/>
        </w:rPr>
      </w:pPr>
      <w:r w:rsidRPr="00B26C6C">
        <w:rPr>
          <w:rFonts w:eastAsia="Times New Roman"/>
        </w:rPr>
        <w:t xml:space="preserve">zapewnienie </w:t>
      </w:r>
      <w:r>
        <w:rPr>
          <w:rFonts w:eastAsia="Times New Roman"/>
        </w:rPr>
        <w:t xml:space="preserve">i </w:t>
      </w:r>
      <w:r w:rsidRPr="00B26C6C">
        <w:rPr>
          <w:rFonts w:eastAsia="Times New Roman"/>
        </w:rPr>
        <w:t xml:space="preserve">utrzymanie </w:t>
      </w:r>
      <w:r>
        <w:rPr>
          <w:rFonts w:eastAsia="Times New Roman"/>
        </w:rPr>
        <w:t xml:space="preserve">łączności radiowej </w:t>
      </w:r>
      <w:r w:rsidRPr="00B26C6C">
        <w:rPr>
          <w:rFonts w:eastAsia="Times New Roman"/>
        </w:rPr>
        <w:t>do sieci Internet</w:t>
      </w:r>
      <w:r>
        <w:rPr>
          <w:rFonts w:eastAsia="Times New Roman"/>
        </w:rPr>
        <w:t>:</w:t>
      </w:r>
    </w:p>
    <w:p w:rsidR="00814DC1" w:rsidRDefault="00814DC1" w:rsidP="007B5288">
      <w:pPr>
        <w:pStyle w:val="Akapitzlist"/>
        <w:ind w:left="284"/>
        <w:jc w:val="both"/>
        <w:rPr>
          <w:rFonts w:eastAsia="Times New Roman"/>
        </w:rPr>
      </w:pPr>
      <w:r>
        <w:rPr>
          <w:rFonts w:eastAsia="Times New Roman"/>
        </w:rPr>
        <w:t>-</w:t>
      </w:r>
      <w:r w:rsidRPr="00B26C6C">
        <w:rPr>
          <w:rFonts w:eastAsia="Times New Roman"/>
        </w:rPr>
        <w:t xml:space="preserve"> </w:t>
      </w:r>
      <w:r>
        <w:rPr>
          <w:rFonts w:eastAsia="Times New Roman"/>
        </w:rPr>
        <w:t>TASK w budynku NCŻ w Górkach Zachodnich,</w:t>
      </w:r>
    </w:p>
    <w:p w:rsidR="00814DC1" w:rsidRPr="00B26C6C" w:rsidRDefault="00814DC1" w:rsidP="008D24EC">
      <w:pPr>
        <w:pStyle w:val="Akapitzlist"/>
        <w:ind w:left="426" w:hanging="142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proofErr w:type="spellStart"/>
      <w:r>
        <w:rPr>
          <w:rFonts w:eastAsia="Times New Roman"/>
        </w:rPr>
        <w:t>Spedia</w:t>
      </w:r>
      <w:proofErr w:type="spellEnd"/>
      <w:r>
        <w:rPr>
          <w:rFonts w:eastAsia="Times New Roman"/>
        </w:rPr>
        <w:t xml:space="preserve"> K.B. (operatora </w:t>
      </w:r>
      <w:proofErr w:type="spellStart"/>
      <w:r>
        <w:rPr>
          <w:rFonts w:eastAsia="Times New Roman"/>
        </w:rPr>
        <w:t>internetu</w:t>
      </w:r>
      <w:proofErr w:type="spellEnd"/>
      <w:r>
        <w:rPr>
          <w:rFonts w:eastAsia="Times New Roman"/>
        </w:rPr>
        <w:t>) w Helu</w:t>
      </w:r>
      <w:r w:rsidR="008D24EC">
        <w:rPr>
          <w:rFonts w:eastAsia="Times New Roman"/>
        </w:rPr>
        <w:t xml:space="preserve"> </w:t>
      </w:r>
      <w:r>
        <w:rPr>
          <w:rFonts w:eastAsia="Times New Roman"/>
        </w:rPr>
        <w:t xml:space="preserve">i </w:t>
      </w:r>
      <w:r w:rsidRPr="00B26C6C">
        <w:rPr>
          <w:rFonts w:eastAsia="Times New Roman"/>
        </w:rPr>
        <w:t xml:space="preserve">Stacji Morskiej </w:t>
      </w:r>
      <w:r>
        <w:rPr>
          <w:rFonts w:eastAsia="Times New Roman"/>
        </w:rPr>
        <w:t xml:space="preserve">Instytutu Oceanografii </w:t>
      </w:r>
      <w:r w:rsidRPr="00B26C6C">
        <w:rPr>
          <w:rFonts w:eastAsia="Times New Roman"/>
        </w:rPr>
        <w:t>Uniwersytetu Gdańskiego</w:t>
      </w:r>
      <w:r>
        <w:rPr>
          <w:rFonts w:eastAsia="Times New Roman"/>
        </w:rPr>
        <w:t xml:space="preserve"> im Prof. Krzysztofa Skóry</w:t>
      </w:r>
      <w:r w:rsidRPr="00B26C6C">
        <w:rPr>
          <w:rFonts w:eastAsia="Times New Roman"/>
        </w:rPr>
        <w:t xml:space="preserve"> w Helu na potrzeby </w:t>
      </w:r>
      <w:r>
        <w:rPr>
          <w:rFonts w:eastAsia="Times New Roman"/>
        </w:rPr>
        <w:t>administrowania i obsługi kamer,</w:t>
      </w:r>
    </w:p>
    <w:p w:rsidR="00814DC1" w:rsidRPr="00B26C6C" w:rsidRDefault="00814DC1" w:rsidP="008D24EC">
      <w:pPr>
        <w:pStyle w:val="Akapitzlist"/>
        <w:numPr>
          <w:ilvl w:val="0"/>
          <w:numId w:val="5"/>
        </w:numPr>
        <w:ind w:left="284" w:hanging="295"/>
        <w:jc w:val="both"/>
        <w:rPr>
          <w:rFonts w:eastAsia="Times New Roman"/>
        </w:rPr>
      </w:pPr>
      <w:r w:rsidRPr="00701A08">
        <w:rPr>
          <w:rFonts w:eastAsia="Times New Roman"/>
        </w:rPr>
        <w:t xml:space="preserve">zapewnienie </w:t>
      </w:r>
      <w:r>
        <w:rPr>
          <w:rFonts w:eastAsia="Times New Roman"/>
        </w:rPr>
        <w:t xml:space="preserve">od wschodu do zachodu słońca </w:t>
      </w:r>
      <w:r w:rsidRPr="00701A08">
        <w:rPr>
          <w:rFonts w:eastAsia="Times New Roman"/>
        </w:rPr>
        <w:t xml:space="preserve">ciągłego </w:t>
      </w:r>
      <w:proofErr w:type="spellStart"/>
      <w:r w:rsidRPr="00701A08">
        <w:rPr>
          <w:rFonts w:eastAsia="Times New Roman"/>
        </w:rPr>
        <w:t>przesyłu</w:t>
      </w:r>
      <w:proofErr w:type="spellEnd"/>
      <w:r w:rsidRPr="00701A08">
        <w:rPr>
          <w:rFonts w:eastAsia="Times New Roman"/>
        </w:rPr>
        <w:t xml:space="preserve"> danych i obrazu z kamer </w:t>
      </w:r>
      <w:r>
        <w:rPr>
          <w:rFonts w:eastAsia="Times New Roman"/>
        </w:rPr>
        <w:t>(minimum przez 70% czasu) do Stacji Morskiej IO UG w Helu,</w:t>
      </w:r>
    </w:p>
    <w:p w:rsidR="00814DC1" w:rsidRPr="00B26C6C" w:rsidRDefault="00814DC1" w:rsidP="008D24EC">
      <w:pPr>
        <w:pStyle w:val="Akapitzlist"/>
        <w:numPr>
          <w:ilvl w:val="0"/>
          <w:numId w:val="5"/>
        </w:numPr>
        <w:ind w:left="284" w:hanging="295"/>
        <w:jc w:val="both"/>
        <w:rPr>
          <w:rFonts w:eastAsia="Times New Roman"/>
        </w:rPr>
      </w:pPr>
      <w:r w:rsidRPr="00B26C6C">
        <w:rPr>
          <w:rFonts w:eastAsia="Times New Roman"/>
        </w:rPr>
        <w:t xml:space="preserve">wykonywanie napraw bieżących </w:t>
      </w:r>
      <w:r>
        <w:rPr>
          <w:rFonts w:eastAsia="Times New Roman"/>
        </w:rPr>
        <w:t>oraz</w:t>
      </w:r>
      <w:r w:rsidRPr="00B26C6C">
        <w:rPr>
          <w:rFonts w:eastAsia="Times New Roman"/>
        </w:rPr>
        <w:t xml:space="preserve"> awaryjnych zgłaszanych przez </w:t>
      </w:r>
      <w:r>
        <w:rPr>
          <w:rFonts w:eastAsia="Times New Roman"/>
        </w:rPr>
        <w:t>przedstawiciela zamawiającego,</w:t>
      </w:r>
    </w:p>
    <w:p w:rsidR="00814DC1" w:rsidRPr="00B26C6C" w:rsidRDefault="00814DC1" w:rsidP="00814DC1">
      <w:pPr>
        <w:pStyle w:val="Akapitzlist"/>
        <w:numPr>
          <w:ilvl w:val="0"/>
          <w:numId w:val="5"/>
        </w:numPr>
        <w:tabs>
          <w:tab w:val="left" w:pos="284"/>
        </w:tabs>
        <w:ind w:left="0" w:hanging="11"/>
        <w:jc w:val="both"/>
        <w:rPr>
          <w:rFonts w:eastAsia="Times New Roman"/>
        </w:rPr>
      </w:pPr>
      <w:r w:rsidRPr="00B26C6C">
        <w:rPr>
          <w:rFonts w:eastAsia="Times New Roman"/>
        </w:rPr>
        <w:t>utrzymanie w stałej czystości osłon i wizjerów kamer</w:t>
      </w:r>
      <w:r>
        <w:rPr>
          <w:rFonts w:eastAsia="Times New Roman"/>
        </w:rPr>
        <w:t>,</w:t>
      </w:r>
      <w:r w:rsidRPr="00B26C6C">
        <w:rPr>
          <w:rFonts w:eastAsia="Times New Roman"/>
        </w:rPr>
        <w:t xml:space="preserve"> </w:t>
      </w:r>
    </w:p>
    <w:p w:rsidR="00814DC1" w:rsidRDefault="00814DC1" w:rsidP="008D24EC">
      <w:pPr>
        <w:pStyle w:val="Akapitzlist"/>
        <w:numPr>
          <w:ilvl w:val="0"/>
          <w:numId w:val="5"/>
        </w:numPr>
        <w:ind w:left="284" w:hanging="295"/>
        <w:jc w:val="both"/>
        <w:rPr>
          <w:rFonts w:eastAsia="Times New Roman"/>
        </w:rPr>
      </w:pPr>
      <w:r>
        <w:rPr>
          <w:rFonts w:eastAsia="Times New Roman"/>
        </w:rPr>
        <w:t>przeprowadzanie wizyt serwisowych (nie rzadziej</w:t>
      </w:r>
      <w:r w:rsidRPr="00D75308">
        <w:rPr>
          <w:rFonts w:eastAsia="Times New Roman"/>
        </w:rPr>
        <w:t xml:space="preserve"> </w:t>
      </w:r>
      <w:r>
        <w:rPr>
          <w:rFonts w:eastAsia="Times New Roman"/>
        </w:rPr>
        <w:t xml:space="preserve">niż jedna w miesiącu) w celu kontroli urządzeń i </w:t>
      </w:r>
      <w:r w:rsidRPr="00B26C6C">
        <w:rPr>
          <w:rFonts w:eastAsia="Times New Roman"/>
        </w:rPr>
        <w:t>pełnego naładowania akumulatorów</w:t>
      </w:r>
    </w:p>
    <w:p w:rsidR="00814DC1" w:rsidRPr="00B26C6C" w:rsidRDefault="00814DC1" w:rsidP="008D24EC">
      <w:pPr>
        <w:pStyle w:val="Akapitzlist"/>
        <w:numPr>
          <w:ilvl w:val="0"/>
          <w:numId w:val="5"/>
        </w:numPr>
        <w:ind w:left="284" w:hanging="295"/>
        <w:jc w:val="both"/>
        <w:rPr>
          <w:rFonts w:eastAsia="Times New Roman"/>
        </w:rPr>
      </w:pPr>
      <w:r w:rsidRPr="00B26C6C">
        <w:rPr>
          <w:rFonts w:eastAsia="Times New Roman"/>
        </w:rPr>
        <w:t xml:space="preserve">dokonywanie napraw i wymiany uszkodzonych </w:t>
      </w:r>
      <w:r>
        <w:rPr>
          <w:rFonts w:eastAsia="Times New Roman"/>
        </w:rPr>
        <w:t xml:space="preserve">elementów i </w:t>
      </w:r>
      <w:r w:rsidRPr="00B26C6C">
        <w:rPr>
          <w:rFonts w:eastAsia="Times New Roman"/>
        </w:rPr>
        <w:t>urząd</w:t>
      </w:r>
      <w:r>
        <w:rPr>
          <w:rFonts w:eastAsia="Times New Roman"/>
        </w:rPr>
        <w:t>zeń zamontowanych na poszczególnych punktach,</w:t>
      </w:r>
      <w:r w:rsidRPr="00B26C6C">
        <w:rPr>
          <w:rFonts w:eastAsia="Times New Roman"/>
        </w:rPr>
        <w:t xml:space="preserve">  </w:t>
      </w:r>
    </w:p>
    <w:p w:rsidR="00814DC1" w:rsidRDefault="00814DC1" w:rsidP="008D24EC">
      <w:pPr>
        <w:pStyle w:val="Akapitzlist"/>
        <w:numPr>
          <w:ilvl w:val="0"/>
          <w:numId w:val="5"/>
        </w:numPr>
        <w:ind w:left="284" w:hanging="284"/>
        <w:jc w:val="both"/>
        <w:rPr>
          <w:rFonts w:eastAsia="Times New Roman"/>
        </w:rPr>
      </w:pPr>
      <w:r>
        <w:rPr>
          <w:rFonts w:eastAsia="Times New Roman"/>
        </w:rPr>
        <w:t>w przypadku zmian kształtu piaszczystej łachy, przeniesienie stacji wideoobserwacyjnej „Focza Łacha” w wyznaczone miejsce.</w:t>
      </w:r>
    </w:p>
    <w:p w:rsidR="005544A1" w:rsidRDefault="005544A1" w:rsidP="00814DC1">
      <w:pPr>
        <w:pStyle w:val="Akapitzlist"/>
        <w:ind w:left="0"/>
        <w:jc w:val="both"/>
        <w:rPr>
          <w:rFonts w:ascii="Cambria" w:hAnsi="Cambria"/>
          <w:b/>
        </w:rPr>
      </w:pPr>
    </w:p>
    <w:p w:rsidR="00814DC1" w:rsidRDefault="00814DC1" w:rsidP="00814DC1">
      <w:pPr>
        <w:pStyle w:val="Akapitzlist"/>
        <w:ind w:left="0"/>
        <w:jc w:val="both"/>
        <w:rPr>
          <w:rFonts w:ascii="Cambria" w:hAnsi="Cambria"/>
          <w:b/>
        </w:rPr>
      </w:pPr>
    </w:p>
    <w:p w:rsidR="00814DC1" w:rsidRPr="00814DC1" w:rsidRDefault="00814DC1" w:rsidP="00814DC1">
      <w:pPr>
        <w:jc w:val="both"/>
        <w:rPr>
          <w:color w:val="FF0000"/>
        </w:rPr>
      </w:pPr>
      <w:r w:rsidRPr="00814DC1">
        <w:rPr>
          <w:color w:val="FF0000"/>
        </w:rPr>
        <w:t>Informacja dodatkowa:</w:t>
      </w:r>
    </w:p>
    <w:p w:rsidR="00814DC1" w:rsidRPr="00814DC1" w:rsidRDefault="00814DC1" w:rsidP="00814DC1">
      <w:pPr>
        <w:pStyle w:val="Akapitzlist"/>
        <w:ind w:left="0"/>
        <w:jc w:val="both"/>
        <w:rPr>
          <w:rFonts w:ascii="Cambria" w:hAnsi="Cambria"/>
          <w:b/>
          <w:color w:val="FF0000"/>
        </w:rPr>
      </w:pPr>
      <w:r w:rsidRPr="00814DC1">
        <w:rPr>
          <w:color w:val="FF0000"/>
        </w:rPr>
        <w:t>Wykonawca zobowiązuje się w ramach prowadzonego utrzymania w ciągłej sprawności systemu kamer na dostawę, naprawę lub wymianę zepsutego sprzętu na nowy do kwoty 500zł netto.</w:t>
      </w:r>
    </w:p>
    <w:sectPr w:rsidR="00814DC1" w:rsidRPr="00814DC1" w:rsidSect="00957824">
      <w:headerReference w:type="default" r:id="rId9"/>
      <w:footerReference w:type="default" r:id="rId10"/>
      <w:pgSz w:w="11906" w:h="16838"/>
      <w:pgMar w:top="1202" w:right="1080" w:bottom="1440" w:left="1080" w:header="70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FB6" w:rsidRDefault="00D96FB6" w:rsidP="00957824">
      <w:r>
        <w:separator/>
      </w:r>
    </w:p>
  </w:endnote>
  <w:endnote w:type="continuationSeparator" w:id="0">
    <w:p w:rsidR="00D96FB6" w:rsidRDefault="00D96FB6" w:rsidP="00957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B6" w:rsidRPr="00067A30" w:rsidRDefault="00D96FB6" w:rsidP="00957824">
    <w:pPr>
      <w:pStyle w:val="Stopka"/>
      <w:rPr>
        <w:sz w:val="6"/>
        <w:szCs w:val="6"/>
      </w:rPr>
    </w:pPr>
  </w:p>
  <w:p w:rsidR="00D96FB6" w:rsidRPr="00067A30" w:rsidRDefault="00D96FB6" w:rsidP="00957824">
    <w:pPr>
      <w:pBdr>
        <w:top w:val="single" w:sz="4" w:space="1" w:color="auto"/>
      </w:pBdr>
      <w:tabs>
        <w:tab w:val="center" w:pos="4536"/>
        <w:tab w:val="right" w:pos="9072"/>
      </w:tabs>
      <w:spacing w:after="120"/>
      <w:jc w:val="center"/>
      <w:rPr>
        <w:rFonts w:ascii="Cambria" w:eastAsia="Calibri" w:hAnsi="Cambria" w:cs="Arial"/>
        <w:i/>
        <w:sz w:val="20"/>
        <w:szCs w:val="20"/>
        <w:lang w:eastAsia="en-US"/>
      </w:rPr>
    </w:pPr>
    <w:r w:rsidRPr="00067A30">
      <w:rPr>
        <w:rFonts w:ascii="Cambria" w:eastAsia="Calibri" w:hAnsi="Cambria" w:cs="Arial"/>
        <w:i/>
        <w:sz w:val="20"/>
        <w:szCs w:val="20"/>
        <w:lang w:eastAsia="en-US"/>
      </w:rPr>
      <w:t>Uniwersytet Gdański Dział Zamówień Publicznych, ul. Jana Bażyńskiego 8, 80-309 Gdańsk</w:t>
    </w:r>
  </w:p>
  <w:p w:rsidR="00D96FB6" w:rsidRPr="00957824" w:rsidRDefault="00D96FB6" w:rsidP="00957824">
    <w:pPr>
      <w:pBdr>
        <w:top w:val="single" w:sz="4" w:space="1" w:color="auto"/>
      </w:pBdr>
      <w:tabs>
        <w:tab w:val="center" w:pos="4536"/>
        <w:tab w:val="right" w:pos="9072"/>
      </w:tabs>
      <w:spacing w:after="120"/>
      <w:jc w:val="center"/>
      <w:rPr>
        <w:rFonts w:ascii="Cambria" w:eastAsia="Calibri" w:hAnsi="Cambria" w:cs="Arial"/>
        <w:i/>
        <w:sz w:val="18"/>
        <w:szCs w:val="16"/>
        <w:lang w:eastAsia="en-US"/>
      </w:rPr>
    </w:pPr>
    <w:r>
      <w:rPr>
        <w:rFonts w:eastAsia="Times New Roman"/>
        <w:noProof/>
      </w:rPr>
      <w:drawing>
        <wp:inline distT="0" distB="0" distL="0" distR="0" wp14:anchorId="551C8FA5" wp14:editId="43BF92FE">
          <wp:extent cx="5867400" cy="438150"/>
          <wp:effectExtent l="0" t="0" r="0" b="0"/>
          <wp:docPr id="6" name="Obraz 6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6FB6" w:rsidRPr="00067A30" w:rsidRDefault="00D96FB6" w:rsidP="00957824">
    <w:pPr>
      <w:tabs>
        <w:tab w:val="center" w:pos="4536"/>
        <w:tab w:val="right" w:pos="9072"/>
      </w:tabs>
      <w:suppressAutoHyphens/>
      <w:jc w:val="right"/>
      <w:rPr>
        <w:rFonts w:ascii="Cambria" w:eastAsia="Times New Roman" w:hAnsi="Cambria" w:cs="Arial"/>
        <w:i/>
        <w:sz w:val="20"/>
        <w:szCs w:val="20"/>
        <w:lang w:eastAsia="ar-SA"/>
      </w:rPr>
    </w:pPr>
    <w:r w:rsidRPr="00067A30">
      <w:rPr>
        <w:rFonts w:ascii="Cambria" w:eastAsia="Times New Roman" w:hAnsi="Cambria" w:cs="Arial"/>
        <w:sz w:val="20"/>
        <w:szCs w:val="20"/>
        <w:lang w:val="x-none" w:eastAsia="ar-SA"/>
      </w:rPr>
      <w:t xml:space="preserve">str. </w:t>
    </w:r>
    <w:r w:rsidRPr="00067A30">
      <w:rPr>
        <w:rFonts w:ascii="Cambria" w:eastAsia="Times New Roman" w:hAnsi="Cambria" w:cs="Arial"/>
        <w:sz w:val="20"/>
        <w:szCs w:val="20"/>
        <w:lang w:val="x-none" w:eastAsia="ar-SA"/>
      </w:rPr>
      <w:fldChar w:fldCharType="begin"/>
    </w:r>
    <w:r w:rsidRPr="00067A30">
      <w:rPr>
        <w:rFonts w:ascii="Cambria" w:eastAsia="Times New Roman" w:hAnsi="Cambria" w:cs="Arial"/>
        <w:sz w:val="20"/>
        <w:szCs w:val="20"/>
        <w:lang w:val="x-none" w:eastAsia="ar-SA"/>
      </w:rPr>
      <w:instrText xml:space="preserve"> PAGE    \* MERGEFORMAT </w:instrText>
    </w:r>
    <w:r w:rsidRPr="00067A30">
      <w:rPr>
        <w:rFonts w:ascii="Cambria" w:eastAsia="Times New Roman" w:hAnsi="Cambria" w:cs="Arial"/>
        <w:sz w:val="20"/>
        <w:szCs w:val="20"/>
        <w:lang w:val="x-none" w:eastAsia="ar-SA"/>
      </w:rPr>
      <w:fldChar w:fldCharType="separate"/>
    </w:r>
    <w:r w:rsidR="0082336F">
      <w:rPr>
        <w:rFonts w:ascii="Cambria" w:eastAsia="Times New Roman" w:hAnsi="Cambria" w:cs="Arial"/>
        <w:noProof/>
        <w:sz w:val="20"/>
        <w:szCs w:val="20"/>
        <w:lang w:val="x-none" w:eastAsia="ar-SA"/>
      </w:rPr>
      <w:t>4</w:t>
    </w:r>
    <w:r w:rsidRPr="00067A30">
      <w:rPr>
        <w:rFonts w:ascii="Cambria" w:eastAsia="Times New Roman" w:hAnsi="Cambria" w:cs="Arial"/>
        <w:sz w:val="20"/>
        <w:szCs w:val="20"/>
        <w:lang w:val="x-none" w:eastAsia="ar-S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FB6" w:rsidRDefault="00D96FB6" w:rsidP="00957824">
      <w:r>
        <w:separator/>
      </w:r>
    </w:p>
  </w:footnote>
  <w:footnote w:type="continuationSeparator" w:id="0">
    <w:p w:rsidR="00D96FB6" w:rsidRDefault="00D96FB6" w:rsidP="00957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B6" w:rsidRPr="003C5505" w:rsidRDefault="00D96FB6" w:rsidP="00957824">
    <w:pPr>
      <w:ind w:left="1418" w:right="1134"/>
      <w:jc w:val="center"/>
      <w:rPr>
        <w:rFonts w:ascii="Arial" w:hAnsi="Arial" w:cs="Arial"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E2E0E41" wp14:editId="37E58F08">
          <wp:simplePos x="0" y="0"/>
          <wp:positionH relativeFrom="column">
            <wp:posOffset>128270</wp:posOffset>
          </wp:positionH>
          <wp:positionV relativeFrom="paragraph">
            <wp:posOffset>-77470</wp:posOffset>
          </wp:positionV>
          <wp:extent cx="861060" cy="680720"/>
          <wp:effectExtent l="0" t="0" r="0" b="5080"/>
          <wp:wrapTight wrapText="bothSides">
            <wp:wrapPolygon edited="0">
              <wp:start x="0" y="0"/>
              <wp:lineTo x="0" y="21157"/>
              <wp:lineTo x="21027" y="21157"/>
              <wp:lineTo x="21027" y="0"/>
              <wp:lineTo x="0" y="0"/>
            </wp:wrapPolygon>
          </wp:wrapTight>
          <wp:docPr id="4" name="Obraz 4" descr="Opis: UG_Logo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UG_Logo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5505">
      <w:rPr>
        <w:rFonts w:ascii="Arial" w:hAnsi="Arial" w:cs="Arial"/>
        <w:i/>
        <w:sz w:val="18"/>
        <w:szCs w:val="18"/>
      </w:rPr>
      <w:t xml:space="preserve">Projekt współfinansowany przez Unię Europejską ze środków Funduszu Spójności </w:t>
    </w:r>
  </w:p>
  <w:p w:rsidR="00D96FB6" w:rsidRPr="003C5505" w:rsidRDefault="00D96FB6" w:rsidP="00957824">
    <w:pPr>
      <w:ind w:left="1418" w:right="1134"/>
      <w:jc w:val="center"/>
      <w:rPr>
        <w:rFonts w:ascii="Arial" w:hAnsi="Arial" w:cs="Arial"/>
        <w:i/>
        <w:sz w:val="18"/>
        <w:szCs w:val="18"/>
      </w:rPr>
    </w:pPr>
    <w:r w:rsidRPr="003C5505">
      <w:rPr>
        <w:rFonts w:ascii="Arial" w:hAnsi="Arial" w:cs="Arial"/>
        <w:i/>
        <w:sz w:val="18"/>
        <w:szCs w:val="18"/>
      </w:rPr>
      <w:t>w ramach Programu Operacyjnego Infrastruktura i Środowisko.</w:t>
    </w:r>
  </w:p>
  <w:p w:rsidR="00D96FB6" w:rsidRPr="003C5505" w:rsidRDefault="00D96FB6" w:rsidP="00957824">
    <w:pPr>
      <w:ind w:left="1418" w:right="1134"/>
      <w:jc w:val="center"/>
      <w:rPr>
        <w:rFonts w:ascii="Arial" w:hAnsi="Arial" w:cs="Arial"/>
        <w:i/>
        <w:sz w:val="18"/>
        <w:szCs w:val="18"/>
      </w:rPr>
    </w:pPr>
    <w:r w:rsidRPr="003C5505">
      <w:rPr>
        <w:rFonts w:ascii="Arial" w:hAnsi="Arial" w:cs="Arial"/>
        <w:i/>
        <w:sz w:val="18"/>
        <w:szCs w:val="18"/>
      </w:rPr>
      <w:t>Projekt:</w:t>
    </w:r>
    <w:r w:rsidRPr="003C5505">
      <w:rPr>
        <w:rFonts w:ascii="Arial" w:hAnsi="Arial" w:cs="Arial"/>
        <w:i/>
        <w:color w:val="FF0000"/>
        <w:sz w:val="18"/>
        <w:szCs w:val="18"/>
      </w:rPr>
      <w:t xml:space="preserve"> </w:t>
    </w:r>
    <w:r w:rsidRPr="003C5505">
      <w:rPr>
        <w:rFonts w:ascii="Arial" w:hAnsi="Arial" w:cs="Arial"/>
        <w:i/>
        <w:sz w:val="18"/>
        <w:szCs w:val="18"/>
      </w:rPr>
      <w:t>„Ochrona ssaków i ptaków morskich i ich siedlisk”</w:t>
    </w:r>
  </w:p>
  <w:p w:rsidR="00D96FB6" w:rsidRDefault="00D96FB6" w:rsidP="00957824">
    <w:pPr>
      <w:tabs>
        <w:tab w:val="center" w:pos="4536"/>
        <w:tab w:val="right" w:pos="9072"/>
      </w:tabs>
      <w:ind w:left="426"/>
      <w:rPr>
        <w:rFonts w:ascii="Arial" w:hAnsi="Arial" w:cs="Arial"/>
        <w:i/>
        <w:sz w:val="18"/>
        <w:szCs w:val="18"/>
      </w:rPr>
    </w:pPr>
  </w:p>
  <w:p w:rsidR="00D96FB6" w:rsidRPr="00067A30" w:rsidRDefault="00D96FB6" w:rsidP="00957824">
    <w:pPr>
      <w:tabs>
        <w:tab w:val="center" w:pos="4536"/>
        <w:tab w:val="right" w:pos="9072"/>
      </w:tabs>
      <w:ind w:left="426"/>
      <w:rPr>
        <w:rFonts w:ascii="Arial" w:hAnsi="Arial" w:cs="Arial"/>
        <w:i/>
        <w:sz w:val="20"/>
        <w:szCs w:val="20"/>
      </w:rPr>
    </w:pPr>
  </w:p>
  <w:p w:rsidR="00D96FB6" w:rsidRPr="00067A30" w:rsidRDefault="00D96FB6" w:rsidP="00957824">
    <w:pPr>
      <w:widowControl w:val="0"/>
      <w:pBdr>
        <w:bottom w:val="single" w:sz="4" w:space="1" w:color="auto"/>
      </w:pBdr>
      <w:autoSpaceDE w:val="0"/>
      <w:autoSpaceDN w:val="0"/>
      <w:spacing w:before="60" w:after="120" w:line="276" w:lineRule="auto"/>
      <w:ind w:right="-3"/>
      <w:jc w:val="center"/>
      <w:rPr>
        <w:rFonts w:ascii="Cambria" w:hAnsi="Cambria" w:cs="Arial"/>
        <w:i/>
        <w:sz w:val="20"/>
        <w:szCs w:val="20"/>
      </w:rPr>
    </w:pPr>
    <w:r w:rsidRPr="00067A30">
      <w:rPr>
        <w:rFonts w:ascii="Cambria" w:hAnsi="Cambria" w:cs="Arial"/>
        <w:b/>
        <w:i/>
        <w:sz w:val="20"/>
        <w:szCs w:val="20"/>
      </w:rPr>
      <w:t xml:space="preserve">Załącznik nr 5 do Specyfikacji Istotnych Warunków Zamówienia </w:t>
    </w:r>
    <w:r w:rsidRPr="00067A30">
      <w:rPr>
        <w:rFonts w:ascii="Cambria" w:hAnsi="Cambria" w:cs="Arial"/>
        <w:i/>
        <w:sz w:val="20"/>
        <w:szCs w:val="20"/>
      </w:rPr>
      <w:t>- postępowanie nr A120-211-</w:t>
    </w:r>
    <w:r>
      <w:rPr>
        <w:rFonts w:ascii="Cambria" w:hAnsi="Cambria" w:cs="Arial"/>
        <w:i/>
        <w:sz w:val="20"/>
        <w:szCs w:val="20"/>
      </w:rPr>
      <w:t>187</w:t>
    </w:r>
    <w:r w:rsidRPr="00067A30">
      <w:rPr>
        <w:rFonts w:ascii="Cambria" w:hAnsi="Cambria" w:cs="Arial"/>
        <w:i/>
        <w:sz w:val="20"/>
        <w:szCs w:val="20"/>
      </w:rPr>
      <w:t>/1</w:t>
    </w:r>
    <w:r>
      <w:rPr>
        <w:rFonts w:ascii="Cambria" w:hAnsi="Cambria" w:cs="Arial"/>
        <w:i/>
        <w:sz w:val="20"/>
        <w:szCs w:val="20"/>
      </w:rPr>
      <w:t>8</w:t>
    </w:r>
    <w:r w:rsidRPr="00067A30">
      <w:rPr>
        <w:rFonts w:ascii="Cambria" w:hAnsi="Cambria" w:cs="Arial"/>
        <w:i/>
        <w:sz w:val="20"/>
        <w:szCs w:val="20"/>
      </w:rPr>
      <w:t>/M</w:t>
    </w:r>
    <w:r>
      <w:rPr>
        <w:rFonts w:ascii="Cambria" w:hAnsi="Cambria" w:cs="Arial"/>
        <w:i/>
        <w:sz w:val="20"/>
        <w:szCs w:val="20"/>
      </w:rPr>
      <w:t>B</w:t>
    </w:r>
  </w:p>
  <w:p w:rsidR="00D96FB6" w:rsidRPr="00957824" w:rsidRDefault="00D96FB6">
    <w:pPr>
      <w:pStyle w:val="Nagwek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748E"/>
    <w:multiLevelType w:val="hybridMultilevel"/>
    <w:tmpl w:val="1826AFE2"/>
    <w:lvl w:ilvl="0" w:tplc="09020130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47F3B92"/>
    <w:multiLevelType w:val="hybridMultilevel"/>
    <w:tmpl w:val="4A4E0DE8"/>
    <w:lvl w:ilvl="0" w:tplc="E6001E26">
      <w:start w:val="1"/>
      <w:numFmt w:val="upperRoman"/>
      <w:lvlText w:val="%1."/>
      <w:lvlJc w:val="left"/>
      <w:pPr>
        <w:ind w:left="1997" w:hanging="72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A07E7"/>
    <w:multiLevelType w:val="hybridMultilevel"/>
    <w:tmpl w:val="BA0CF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14229"/>
    <w:multiLevelType w:val="hybridMultilevel"/>
    <w:tmpl w:val="D21C0976"/>
    <w:lvl w:ilvl="0" w:tplc="2BE8F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A7B46"/>
    <w:multiLevelType w:val="hybridMultilevel"/>
    <w:tmpl w:val="D9FAD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571B7"/>
    <w:multiLevelType w:val="hybridMultilevel"/>
    <w:tmpl w:val="7ECA8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B1E9E"/>
    <w:multiLevelType w:val="hybridMultilevel"/>
    <w:tmpl w:val="750A9E78"/>
    <w:lvl w:ilvl="0" w:tplc="1DF2235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20812"/>
    <w:multiLevelType w:val="multilevel"/>
    <w:tmpl w:val="A3C64D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9F62DE1"/>
    <w:multiLevelType w:val="hybridMultilevel"/>
    <w:tmpl w:val="5C20A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D87CD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F637D"/>
    <w:multiLevelType w:val="hybridMultilevel"/>
    <w:tmpl w:val="E42E7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44F96"/>
    <w:multiLevelType w:val="hybridMultilevel"/>
    <w:tmpl w:val="F09E9A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7C20317"/>
    <w:multiLevelType w:val="hybridMultilevel"/>
    <w:tmpl w:val="4E7EB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55559"/>
    <w:multiLevelType w:val="hybridMultilevel"/>
    <w:tmpl w:val="A3208B8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2A31491D"/>
    <w:multiLevelType w:val="hybridMultilevel"/>
    <w:tmpl w:val="54D28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CE30E4"/>
    <w:multiLevelType w:val="multilevel"/>
    <w:tmpl w:val="9DA40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D880517"/>
    <w:multiLevelType w:val="hybridMultilevel"/>
    <w:tmpl w:val="07B4E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C420A6"/>
    <w:multiLevelType w:val="hybridMultilevel"/>
    <w:tmpl w:val="4EB60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4588C"/>
    <w:multiLevelType w:val="hybridMultilevel"/>
    <w:tmpl w:val="632E5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44A4B"/>
    <w:multiLevelType w:val="hybridMultilevel"/>
    <w:tmpl w:val="87AA2F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E1ECB"/>
    <w:multiLevelType w:val="hybridMultilevel"/>
    <w:tmpl w:val="E5663126"/>
    <w:lvl w:ilvl="0" w:tplc="5BA66908">
      <w:start w:val="1"/>
      <w:numFmt w:val="decimal"/>
      <w:lvlText w:val="%1."/>
      <w:lvlJc w:val="left"/>
      <w:pPr>
        <w:ind w:left="780" w:hanging="4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5301E"/>
    <w:multiLevelType w:val="hybridMultilevel"/>
    <w:tmpl w:val="FD16C0DC"/>
    <w:lvl w:ilvl="0" w:tplc="3478366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FB6F6F"/>
    <w:multiLevelType w:val="hybridMultilevel"/>
    <w:tmpl w:val="93A4A3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14659"/>
    <w:multiLevelType w:val="hybridMultilevel"/>
    <w:tmpl w:val="1E90E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2E62B7"/>
    <w:multiLevelType w:val="hybridMultilevel"/>
    <w:tmpl w:val="93EEBB7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8A2AC0"/>
    <w:multiLevelType w:val="hybridMultilevel"/>
    <w:tmpl w:val="6074DB18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3F125CD4"/>
    <w:multiLevelType w:val="hybridMultilevel"/>
    <w:tmpl w:val="48FAF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E8F1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243265"/>
    <w:multiLevelType w:val="multilevel"/>
    <w:tmpl w:val="24DED1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41E82415"/>
    <w:multiLevelType w:val="hybridMultilevel"/>
    <w:tmpl w:val="D9FAD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DE691F"/>
    <w:multiLevelType w:val="hybridMultilevel"/>
    <w:tmpl w:val="3B88258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4F815B76"/>
    <w:multiLevelType w:val="hybridMultilevel"/>
    <w:tmpl w:val="214E3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556271"/>
    <w:multiLevelType w:val="hybridMultilevel"/>
    <w:tmpl w:val="59BE5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645A5"/>
    <w:multiLevelType w:val="hybridMultilevel"/>
    <w:tmpl w:val="32ECFE2C"/>
    <w:lvl w:ilvl="0" w:tplc="2BE8F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E13EA4"/>
    <w:multiLevelType w:val="hybridMultilevel"/>
    <w:tmpl w:val="7CC03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50B85"/>
    <w:multiLevelType w:val="hybridMultilevel"/>
    <w:tmpl w:val="304AD35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206C0"/>
    <w:multiLevelType w:val="hybridMultilevel"/>
    <w:tmpl w:val="7FB00752"/>
    <w:lvl w:ilvl="0" w:tplc="2272EE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D9654DD"/>
    <w:multiLevelType w:val="hybridMultilevel"/>
    <w:tmpl w:val="EFE4A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549A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186AD1"/>
    <w:multiLevelType w:val="hybridMultilevel"/>
    <w:tmpl w:val="4204E166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A011A4"/>
    <w:multiLevelType w:val="hybridMultilevel"/>
    <w:tmpl w:val="C49C2A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F96B1D"/>
    <w:multiLevelType w:val="hybridMultilevel"/>
    <w:tmpl w:val="2BF00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61590B"/>
    <w:multiLevelType w:val="hybridMultilevel"/>
    <w:tmpl w:val="91481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921247"/>
    <w:multiLevelType w:val="hybridMultilevel"/>
    <w:tmpl w:val="FB9E991C"/>
    <w:lvl w:ilvl="0" w:tplc="80166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ED32D4"/>
    <w:multiLevelType w:val="hybridMultilevel"/>
    <w:tmpl w:val="A3208B8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7"/>
  </w:num>
  <w:num w:numId="2">
    <w:abstractNumId w:val="40"/>
  </w:num>
  <w:num w:numId="3">
    <w:abstractNumId w:val="32"/>
  </w:num>
  <w:num w:numId="4">
    <w:abstractNumId w:val="6"/>
  </w:num>
  <w:num w:numId="5">
    <w:abstractNumId w:val="39"/>
  </w:num>
  <w:num w:numId="6">
    <w:abstractNumId w:val="19"/>
  </w:num>
  <w:num w:numId="7">
    <w:abstractNumId w:val="36"/>
  </w:num>
  <w:num w:numId="8">
    <w:abstractNumId w:val="2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"/>
  </w:num>
  <w:num w:numId="12">
    <w:abstractNumId w:val="7"/>
  </w:num>
  <w:num w:numId="13">
    <w:abstractNumId w:val="8"/>
  </w:num>
  <w:num w:numId="14">
    <w:abstractNumId w:val="25"/>
  </w:num>
  <w:num w:numId="15">
    <w:abstractNumId w:val="22"/>
  </w:num>
  <w:num w:numId="16">
    <w:abstractNumId w:val="15"/>
  </w:num>
  <w:num w:numId="17">
    <w:abstractNumId w:val="2"/>
  </w:num>
  <w:num w:numId="18">
    <w:abstractNumId w:val="38"/>
  </w:num>
  <w:num w:numId="19">
    <w:abstractNumId w:val="16"/>
  </w:num>
  <w:num w:numId="20">
    <w:abstractNumId w:val="33"/>
  </w:num>
  <w:num w:numId="21">
    <w:abstractNumId w:val="13"/>
  </w:num>
  <w:num w:numId="22">
    <w:abstractNumId w:val="30"/>
  </w:num>
  <w:num w:numId="23">
    <w:abstractNumId w:val="5"/>
  </w:num>
  <w:num w:numId="24">
    <w:abstractNumId w:val="4"/>
  </w:num>
  <w:num w:numId="25">
    <w:abstractNumId w:val="27"/>
  </w:num>
  <w:num w:numId="26">
    <w:abstractNumId w:val="17"/>
  </w:num>
  <w:num w:numId="27">
    <w:abstractNumId w:val="21"/>
  </w:num>
  <w:num w:numId="28">
    <w:abstractNumId w:val="31"/>
  </w:num>
  <w:num w:numId="29">
    <w:abstractNumId w:val="3"/>
  </w:num>
  <w:num w:numId="30">
    <w:abstractNumId w:val="0"/>
  </w:num>
  <w:num w:numId="31">
    <w:abstractNumId w:val="41"/>
  </w:num>
  <w:num w:numId="32">
    <w:abstractNumId w:val="34"/>
  </w:num>
  <w:num w:numId="33">
    <w:abstractNumId w:val="10"/>
  </w:num>
  <w:num w:numId="34">
    <w:abstractNumId w:val="28"/>
  </w:num>
  <w:num w:numId="35">
    <w:abstractNumId w:val="24"/>
  </w:num>
  <w:num w:numId="36">
    <w:abstractNumId w:val="35"/>
  </w:num>
  <w:num w:numId="37">
    <w:abstractNumId w:val="14"/>
  </w:num>
  <w:num w:numId="38">
    <w:abstractNumId w:val="26"/>
  </w:num>
  <w:num w:numId="39">
    <w:abstractNumId w:val="9"/>
  </w:num>
  <w:num w:numId="40">
    <w:abstractNumId w:val="11"/>
  </w:num>
  <w:num w:numId="41">
    <w:abstractNumId w:val="29"/>
  </w:num>
  <w:num w:numId="42">
    <w:abstractNumId w:val="20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F26"/>
    <w:rsid w:val="00003AB1"/>
    <w:rsid w:val="0001310A"/>
    <w:rsid w:val="00031A68"/>
    <w:rsid w:val="000323C6"/>
    <w:rsid w:val="00065BAE"/>
    <w:rsid w:val="00066815"/>
    <w:rsid w:val="00067A30"/>
    <w:rsid w:val="0007681A"/>
    <w:rsid w:val="00084FBA"/>
    <w:rsid w:val="00085916"/>
    <w:rsid w:val="00095B36"/>
    <w:rsid w:val="000B6830"/>
    <w:rsid w:val="000D61B9"/>
    <w:rsid w:val="00100B3B"/>
    <w:rsid w:val="00110664"/>
    <w:rsid w:val="00126AC7"/>
    <w:rsid w:val="00131067"/>
    <w:rsid w:val="00157CD2"/>
    <w:rsid w:val="00173352"/>
    <w:rsid w:val="00174E2C"/>
    <w:rsid w:val="001A16AA"/>
    <w:rsid w:val="001B53FB"/>
    <w:rsid w:val="001F5276"/>
    <w:rsid w:val="0022596A"/>
    <w:rsid w:val="0023381B"/>
    <w:rsid w:val="00236F26"/>
    <w:rsid w:val="0024040B"/>
    <w:rsid w:val="00256120"/>
    <w:rsid w:val="00277E57"/>
    <w:rsid w:val="00291464"/>
    <w:rsid w:val="002967AD"/>
    <w:rsid w:val="002A470A"/>
    <w:rsid w:val="002B1F61"/>
    <w:rsid w:val="002B6118"/>
    <w:rsid w:val="002C568E"/>
    <w:rsid w:val="002D0696"/>
    <w:rsid w:val="002D0A93"/>
    <w:rsid w:val="002E34B5"/>
    <w:rsid w:val="003412FC"/>
    <w:rsid w:val="003766DD"/>
    <w:rsid w:val="00382DF7"/>
    <w:rsid w:val="003831B9"/>
    <w:rsid w:val="003C3EA0"/>
    <w:rsid w:val="003E46A8"/>
    <w:rsid w:val="003E6DA0"/>
    <w:rsid w:val="003F2A3E"/>
    <w:rsid w:val="004012D0"/>
    <w:rsid w:val="00404077"/>
    <w:rsid w:val="00425B6E"/>
    <w:rsid w:val="00434AEE"/>
    <w:rsid w:val="004360B6"/>
    <w:rsid w:val="00453E8C"/>
    <w:rsid w:val="004565FC"/>
    <w:rsid w:val="004711A7"/>
    <w:rsid w:val="00475200"/>
    <w:rsid w:val="00483A28"/>
    <w:rsid w:val="004A3155"/>
    <w:rsid w:val="004F0395"/>
    <w:rsid w:val="00502A08"/>
    <w:rsid w:val="005033B2"/>
    <w:rsid w:val="00512C9A"/>
    <w:rsid w:val="00513CD8"/>
    <w:rsid w:val="0053042C"/>
    <w:rsid w:val="005314B5"/>
    <w:rsid w:val="00532AEC"/>
    <w:rsid w:val="00532D65"/>
    <w:rsid w:val="00552AF5"/>
    <w:rsid w:val="005544A1"/>
    <w:rsid w:val="005564AA"/>
    <w:rsid w:val="00562155"/>
    <w:rsid w:val="00570E6D"/>
    <w:rsid w:val="00574379"/>
    <w:rsid w:val="005C3AFF"/>
    <w:rsid w:val="005C6360"/>
    <w:rsid w:val="005C7310"/>
    <w:rsid w:val="005E0A5A"/>
    <w:rsid w:val="005F5013"/>
    <w:rsid w:val="006106B6"/>
    <w:rsid w:val="00634ADE"/>
    <w:rsid w:val="00634F50"/>
    <w:rsid w:val="00645CE8"/>
    <w:rsid w:val="006462BD"/>
    <w:rsid w:val="006703B1"/>
    <w:rsid w:val="00695B0F"/>
    <w:rsid w:val="00697CF1"/>
    <w:rsid w:val="006C4376"/>
    <w:rsid w:val="006D45CA"/>
    <w:rsid w:val="00701A08"/>
    <w:rsid w:val="00710E52"/>
    <w:rsid w:val="00754DBF"/>
    <w:rsid w:val="007662F0"/>
    <w:rsid w:val="007756FD"/>
    <w:rsid w:val="00781AF2"/>
    <w:rsid w:val="00783D7C"/>
    <w:rsid w:val="0079462A"/>
    <w:rsid w:val="00796E19"/>
    <w:rsid w:val="007B5288"/>
    <w:rsid w:val="00814DC1"/>
    <w:rsid w:val="0082336F"/>
    <w:rsid w:val="00824C6C"/>
    <w:rsid w:val="00843BB2"/>
    <w:rsid w:val="00851EE8"/>
    <w:rsid w:val="00872C05"/>
    <w:rsid w:val="00874B96"/>
    <w:rsid w:val="00876391"/>
    <w:rsid w:val="008D24EC"/>
    <w:rsid w:val="00902C19"/>
    <w:rsid w:val="00916DBA"/>
    <w:rsid w:val="009400BF"/>
    <w:rsid w:val="00944772"/>
    <w:rsid w:val="00951CA8"/>
    <w:rsid w:val="00957824"/>
    <w:rsid w:val="0096333A"/>
    <w:rsid w:val="00976DD9"/>
    <w:rsid w:val="00977482"/>
    <w:rsid w:val="00980168"/>
    <w:rsid w:val="00980E03"/>
    <w:rsid w:val="0098144C"/>
    <w:rsid w:val="009953D7"/>
    <w:rsid w:val="009B67A0"/>
    <w:rsid w:val="009D7E1C"/>
    <w:rsid w:val="00A11852"/>
    <w:rsid w:val="00A40950"/>
    <w:rsid w:val="00A515B9"/>
    <w:rsid w:val="00A71D05"/>
    <w:rsid w:val="00A75513"/>
    <w:rsid w:val="00A77207"/>
    <w:rsid w:val="00A96617"/>
    <w:rsid w:val="00AA4AC9"/>
    <w:rsid w:val="00AE64A3"/>
    <w:rsid w:val="00AE73E8"/>
    <w:rsid w:val="00B00D03"/>
    <w:rsid w:val="00B15B44"/>
    <w:rsid w:val="00B22E22"/>
    <w:rsid w:val="00B26C6C"/>
    <w:rsid w:val="00B5065C"/>
    <w:rsid w:val="00B50744"/>
    <w:rsid w:val="00B52B1A"/>
    <w:rsid w:val="00B55324"/>
    <w:rsid w:val="00B62BAB"/>
    <w:rsid w:val="00B62E2C"/>
    <w:rsid w:val="00B653D6"/>
    <w:rsid w:val="00B73B83"/>
    <w:rsid w:val="00B76B3B"/>
    <w:rsid w:val="00B96DB0"/>
    <w:rsid w:val="00BA28EF"/>
    <w:rsid w:val="00BB6B7D"/>
    <w:rsid w:val="00BD3452"/>
    <w:rsid w:val="00BE3FB0"/>
    <w:rsid w:val="00BE502D"/>
    <w:rsid w:val="00C4104B"/>
    <w:rsid w:val="00C66BA0"/>
    <w:rsid w:val="00C70C66"/>
    <w:rsid w:val="00C72FDA"/>
    <w:rsid w:val="00C95793"/>
    <w:rsid w:val="00CA2448"/>
    <w:rsid w:val="00CB0B59"/>
    <w:rsid w:val="00CB54D6"/>
    <w:rsid w:val="00CC5803"/>
    <w:rsid w:val="00CC7EC0"/>
    <w:rsid w:val="00CD0121"/>
    <w:rsid w:val="00CD2688"/>
    <w:rsid w:val="00CD6BE3"/>
    <w:rsid w:val="00D06B65"/>
    <w:rsid w:val="00D13966"/>
    <w:rsid w:val="00D35BE5"/>
    <w:rsid w:val="00D37F3E"/>
    <w:rsid w:val="00D40B02"/>
    <w:rsid w:val="00D53690"/>
    <w:rsid w:val="00D6337E"/>
    <w:rsid w:val="00D75308"/>
    <w:rsid w:val="00D755BB"/>
    <w:rsid w:val="00D96F8E"/>
    <w:rsid w:val="00D96FB6"/>
    <w:rsid w:val="00DA0DBD"/>
    <w:rsid w:val="00DD2BBA"/>
    <w:rsid w:val="00DF22A1"/>
    <w:rsid w:val="00E11795"/>
    <w:rsid w:val="00E22461"/>
    <w:rsid w:val="00E24A4F"/>
    <w:rsid w:val="00E27229"/>
    <w:rsid w:val="00E41809"/>
    <w:rsid w:val="00E43CD2"/>
    <w:rsid w:val="00E51090"/>
    <w:rsid w:val="00E52566"/>
    <w:rsid w:val="00E74B43"/>
    <w:rsid w:val="00EA6758"/>
    <w:rsid w:val="00EB351E"/>
    <w:rsid w:val="00ED68B1"/>
    <w:rsid w:val="00EE6E5A"/>
    <w:rsid w:val="00F217F7"/>
    <w:rsid w:val="00F21BBE"/>
    <w:rsid w:val="00F4602A"/>
    <w:rsid w:val="00F57C4E"/>
    <w:rsid w:val="00F71199"/>
    <w:rsid w:val="00F81E05"/>
    <w:rsid w:val="00FA6F40"/>
    <w:rsid w:val="00FB388B"/>
    <w:rsid w:val="00FE33B0"/>
    <w:rsid w:val="00FE36EF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F26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36F2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36F26"/>
    <w:rPr>
      <w:b/>
      <w:bCs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A3155"/>
    <w:rPr>
      <w:rFonts w:asciiTheme="minorHAnsi" w:eastAsiaTheme="minorEastAsia" w:hAnsiTheme="minorHAnsi" w:cstheme="minorBidi"/>
      <w:sz w:val="22"/>
      <w:szCs w:val="22"/>
    </w:r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A315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nhideWhenUsed/>
    <w:rsid w:val="00E24A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24A4F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26C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83A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3A2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3A28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3A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3A28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5C731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578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7824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78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7824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WW8Num12z1">
    <w:name w:val="WW8Num12z1"/>
    <w:rsid w:val="00957824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F26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36F2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36F26"/>
    <w:rPr>
      <w:b/>
      <w:bCs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A3155"/>
    <w:rPr>
      <w:rFonts w:asciiTheme="minorHAnsi" w:eastAsiaTheme="minorEastAsia" w:hAnsiTheme="minorHAnsi" w:cstheme="minorBidi"/>
      <w:sz w:val="22"/>
      <w:szCs w:val="22"/>
    </w:r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A315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nhideWhenUsed/>
    <w:rsid w:val="00E24A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24A4F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26C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83A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3A2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3A28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3A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3A28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5C731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578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7824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78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7824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WW8Num12z1">
    <w:name w:val="WW8Num12z1"/>
    <w:rsid w:val="0095782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5DB8D-B788-4B43-BDC7-2CECA2310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1137</Words>
  <Characters>6825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mbz@ug.edu.pl</cp:lastModifiedBy>
  <cp:revision>14</cp:revision>
  <cp:lastPrinted>2017-05-04T10:03:00Z</cp:lastPrinted>
  <dcterms:created xsi:type="dcterms:W3CDTF">2017-05-04T09:44:00Z</dcterms:created>
  <dcterms:modified xsi:type="dcterms:W3CDTF">2018-12-19T07:48:00Z</dcterms:modified>
</cp:coreProperties>
</file>