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1468E8" w:rsidRDefault="00D964A5" w:rsidP="006917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1468E8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1468E8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1468E8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1468E8" w:rsidRDefault="001468E8" w:rsidP="006917A2">
      <w:pPr>
        <w:pStyle w:val="standardowypb"/>
        <w:spacing w:after="0"/>
        <w:rPr>
          <w:rFonts w:asciiTheme="majorHAnsi" w:hAnsiTheme="majorHAnsi"/>
          <w:b/>
          <w:szCs w:val="20"/>
          <w:u w:val="single"/>
        </w:rPr>
      </w:pPr>
      <w:r w:rsidRPr="001468E8">
        <w:rPr>
          <w:rFonts w:asciiTheme="majorHAnsi" w:hAnsiTheme="majorHAnsi"/>
          <w:b/>
          <w:szCs w:val="20"/>
          <w:u w:val="single"/>
        </w:rPr>
        <w:t>Łaźnia z termoregulacją</w:t>
      </w:r>
      <w:r w:rsidR="00D004C6" w:rsidRPr="001468E8">
        <w:rPr>
          <w:rFonts w:asciiTheme="majorHAnsi" w:hAnsiTheme="majorHAnsi"/>
          <w:b/>
          <w:szCs w:val="20"/>
          <w:u w:val="single"/>
        </w:rPr>
        <w:t xml:space="preserve"> – 1 sztuka</w:t>
      </w:r>
    </w:p>
    <w:p w:rsidR="00D004C6" w:rsidRPr="001468E8" w:rsidRDefault="00D004C6" w:rsidP="006917A2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C84A95" w:rsidRPr="001468E8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1468E8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  <w:bookmarkStart w:id="0" w:name="_GoBack"/>
      <w:bookmarkEnd w:id="0"/>
    </w:p>
    <w:p w:rsidR="005A09DB" w:rsidRPr="001468E8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permStart w:id="624779471" w:edGrp="everyone"/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Pojemność 14±1 litrów.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Wymiary zewnętrzne (S x G x W) nie większe niż 485 x 440 x 255 mm.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Wymiary wewnętrzne (S x G x wysokość robocza) co najmniej 400 x 245 x 145 mm.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Masa: nie większa niż 12 kg.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Zakres regulacji temperatury min. (+5°C powyżej temperatury otoczenia do 99,9°C).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Szybkie dochodzenie do zadanej temperatury.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Precyzja termostatowania z dokładnością nie gorszą niż ±0,1°C.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Regulacja temperatury i sterowanie za pomocą mikroprocesora.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 xml:space="preserve">Cyfrowy wyświetlacz LED o rozdzielczości wskazania co najmniej 0,1°C. 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Prosta regulacja i nastawianie temperatury (np. klawisze funkcyjne z oznakowaniem graficznym).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Zabezpieczenie przed przypadkową zmianą zadanej wartości temperatury w trakcie pracy (np. poprzez to, że programowanie temperatury wymaga jednoczesnego użycia dwóch przycisków).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Elektronicznie monitorowana temperatura. Wyświetlanie komunikatów o nieprawidłowościach pracy z podaniem przyczyny.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Co najmniej dwa niezależne systemy zabezpieczające przed przegrzaniem, w tym jeden zabezpieczający przed przekroczeniem temperatury o najwyżej 4°C.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Izolowana płaska pokrywa, której konstrukcja uniemożliwia skraplanie się kondensatu do ogrzewanych naczyń.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Wnętrze łaźni, pokrywa, grzałki oraz zakrywająca je nadstawka wykonane ze szlachetnej stali nierdzewnej.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Obudowa zewnętrzna odporna na korozję. Wykonana ze stali galwanizowanej elektrolitycznie, malowanej proszkowo.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Króciec spustowy.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 xml:space="preserve">Zasilanie: 230 V, 50/60 </w:t>
      </w:r>
      <w:proofErr w:type="spellStart"/>
      <w:r w:rsidRPr="001468E8">
        <w:rPr>
          <w:rFonts w:asciiTheme="majorHAnsi" w:hAnsiTheme="majorHAnsi"/>
          <w:sz w:val="20"/>
          <w:szCs w:val="20"/>
        </w:rPr>
        <w:t>Hz</w:t>
      </w:r>
      <w:proofErr w:type="spellEnd"/>
      <w:r w:rsidRPr="001468E8">
        <w:rPr>
          <w:rFonts w:asciiTheme="majorHAnsi" w:hAnsiTheme="majorHAnsi"/>
          <w:sz w:val="20"/>
          <w:szCs w:val="20"/>
        </w:rPr>
        <w:t xml:space="preserve">, 1.5 </w:t>
      </w:r>
      <w:proofErr w:type="spellStart"/>
      <w:r w:rsidRPr="001468E8">
        <w:rPr>
          <w:rFonts w:asciiTheme="majorHAnsi" w:hAnsiTheme="majorHAnsi"/>
          <w:sz w:val="20"/>
          <w:szCs w:val="20"/>
        </w:rPr>
        <w:t>kW.</w:t>
      </w:r>
      <w:proofErr w:type="spellEnd"/>
    </w:p>
    <w:permEnd w:id="624779471"/>
    <w:p w:rsidR="005A09DB" w:rsidRPr="001468E8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1468E8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1468E8">
      <w:rPr>
        <w:rFonts w:asciiTheme="majorHAnsi" w:hAnsiTheme="majorHAnsi" w:cs="Arial"/>
        <w:sz w:val="18"/>
        <w:szCs w:val="18"/>
      </w:rPr>
      <w:t>ia - postępowanie nr A120-211-61</w:t>
    </w:r>
    <w:r w:rsidR="005A09DB">
      <w:rPr>
        <w:rFonts w:asciiTheme="majorHAnsi" w:hAnsiTheme="majorHAnsi" w:cs="Arial"/>
        <w:sz w:val="18"/>
        <w:szCs w:val="18"/>
      </w:rPr>
      <w:t>/18</w:t>
    </w:r>
    <w:r>
      <w:rPr>
        <w:rFonts w:asciiTheme="majorHAnsi" w:hAnsiTheme="majorHAnsi" w:cs="Arial"/>
        <w:sz w:val="18"/>
        <w:szCs w:val="18"/>
      </w:rPr>
      <w:t>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2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5"/>
  </w:num>
  <w:num w:numId="1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3"/>
  </w:num>
  <w:num w:numId="35">
    <w:abstractNumId w:val="27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468E8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CFD9-17C0-4686-8C35-D8FA2C98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40838B97</Template>
  <TotalTime>75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35</cp:revision>
  <cp:lastPrinted>2017-07-24T10:58:00Z</cp:lastPrinted>
  <dcterms:created xsi:type="dcterms:W3CDTF">2017-07-19T12:06:00Z</dcterms:created>
  <dcterms:modified xsi:type="dcterms:W3CDTF">2018-04-09T08:20:00Z</dcterms:modified>
</cp:coreProperties>
</file>