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5" w:rsidRPr="006917A2" w:rsidRDefault="00D964A5" w:rsidP="006917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6917A2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D004C6" w:rsidRPr="006917A2" w:rsidRDefault="00D004C6" w:rsidP="006917A2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6326B3" w:rsidRDefault="006326B3" w:rsidP="006326B3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1E73DD">
        <w:rPr>
          <w:rFonts w:asciiTheme="minorHAnsi" w:hAnsiTheme="minorHAnsi"/>
          <w:sz w:val="20"/>
          <w:szCs w:val="20"/>
        </w:rPr>
        <w:t>Przedmiotem zamówienia  jest</w:t>
      </w:r>
      <w:r>
        <w:rPr>
          <w:rFonts w:asciiTheme="minorHAnsi" w:hAnsiTheme="minorHAnsi"/>
          <w:sz w:val="20"/>
          <w:szCs w:val="20"/>
        </w:rPr>
        <w:t xml:space="preserve"> dostawa i instalacja spektrometru </w:t>
      </w:r>
      <w:proofErr w:type="spellStart"/>
      <w:r>
        <w:rPr>
          <w:rFonts w:asciiTheme="minorHAnsi" w:hAnsiTheme="minorHAnsi"/>
          <w:sz w:val="20"/>
          <w:szCs w:val="20"/>
        </w:rPr>
        <w:t>Ramana</w:t>
      </w:r>
      <w:proofErr w:type="spellEnd"/>
    </w:p>
    <w:p w:rsidR="006326B3" w:rsidRPr="00C53C40" w:rsidRDefault="006326B3" w:rsidP="006326B3">
      <w:pPr>
        <w:spacing w:line="360" w:lineRule="auto"/>
        <w:ind w:left="709" w:hanging="1"/>
        <w:jc w:val="both"/>
        <w:rPr>
          <w:rFonts w:asciiTheme="minorHAnsi" w:hAnsiTheme="minorHAnsi"/>
          <w:sz w:val="20"/>
          <w:szCs w:val="20"/>
        </w:rPr>
      </w:pPr>
      <w:r w:rsidRPr="00C53C40">
        <w:rPr>
          <w:rFonts w:asciiTheme="minorHAnsi" w:hAnsiTheme="minorHAnsi"/>
          <w:sz w:val="20"/>
          <w:szCs w:val="20"/>
        </w:rPr>
        <w:t xml:space="preserve">Dostarczone urządzenie musi  być  urządzeniem fabrycznie  nowym,  kompletnym,  gotowym  do  użytkowania  bez  dodatkowych  zakupów  i  inwestycji.   </w:t>
      </w:r>
    </w:p>
    <w:p w:rsidR="006326B3" w:rsidRPr="00C53C40" w:rsidRDefault="006326B3" w:rsidP="006326B3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C53C40">
        <w:rPr>
          <w:rFonts w:asciiTheme="minorHAnsi" w:hAnsiTheme="minorHAnsi"/>
          <w:sz w:val="20"/>
          <w:szCs w:val="20"/>
        </w:rPr>
        <w:t xml:space="preserve">Wykonawca w ramach realizacji umowy będzie zobowiązany w szczególności do: </w:t>
      </w:r>
    </w:p>
    <w:p w:rsidR="006326B3" w:rsidRPr="00C53C40" w:rsidRDefault="006326B3" w:rsidP="006326B3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C53C40">
        <w:rPr>
          <w:rFonts w:asciiTheme="minorHAnsi" w:hAnsiTheme="minorHAnsi"/>
          <w:sz w:val="20"/>
          <w:szCs w:val="20"/>
        </w:rPr>
        <w:t xml:space="preserve">a)  dostarczenia urządzenia </w:t>
      </w:r>
    </w:p>
    <w:p w:rsidR="006326B3" w:rsidRPr="00C53C40" w:rsidRDefault="006326B3" w:rsidP="006326B3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C53C40">
        <w:rPr>
          <w:rFonts w:asciiTheme="minorHAnsi" w:hAnsiTheme="minorHAnsi"/>
          <w:sz w:val="20"/>
          <w:szCs w:val="20"/>
        </w:rPr>
        <w:t xml:space="preserve">b)  transportu </w:t>
      </w:r>
      <w:r>
        <w:rPr>
          <w:rFonts w:asciiTheme="minorHAnsi" w:hAnsiTheme="minorHAnsi"/>
          <w:sz w:val="20"/>
          <w:szCs w:val="20"/>
        </w:rPr>
        <w:t xml:space="preserve">i instalacji </w:t>
      </w:r>
      <w:r w:rsidRPr="00C53C40">
        <w:rPr>
          <w:rFonts w:asciiTheme="minorHAnsi" w:hAnsiTheme="minorHAnsi"/>
          <w:sz w:val="20"/>
          <w:szCs w:val="20"/>
        </w:rPr>
        <w:t xml:space="preserve">do wskazanego miejsca dostawy, </w:t>
      </w:r>
    </w:p>
    <w:p w:rsidR="006326B3" w:rsidRDefault="006326B3" w:rsidP="006326B3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C53C40">
        <w:rPr>
          <w:rFonts w:asciiTheme="minorHAnsi" w:hAnsiTheme="minorHAnsi"/>
          <w:sz w:val="20"/>
          <w:szCs w:val="20"/>
        </w:rPr>
        <w:t>c) przeprowadzenia szkolenia w zakresie obsługi</w:t>
      </w:r>
    </w:p>
    <w:p w:rsidR="006326B3" w:rsidRPr="006326B3" w:rsidRDefault="006326B3" w:rsidP="006326B3">
      <w:pPr>
        <w:spacing w:line="360" w:lineRule="auto"/>
        <w:ind w:firstLine="708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C53C40">
        <w:rPr>
          <w:rFonts w:asciiTheme="minorHAnsi" w:hAnsiTheme="minorHAnsi"/>
          <w:i/>
          <w:sz w:val="20"/>
          <w:szCs w:val="20"/>
          <w:u w:val="single"/>
        </w:rPr>
        <w:t xml:space="preserve">WYMAGANE MINIMALNE PARAMETRY I FUNKCJE </w:t>
      </w:r>
      <w:bookmarkStart w:id="0" w:name="_GoBack"/>
      <w:bookmarkEnd w:id="0"/>
    </w:p>
    <w:p w:rsidR="006326B3" w:rsidRPr="00257A04" w:rsidRDefault="006326B3" w:rsidP="006326B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 Spektrometr </w:t>
      </w:r>
      <w:proofErr w:type="spellStart"/>
      <w:r w:rsidRPr="00257A04">
        <w:rPr>
          <w:rFonts w:asciiTheme="minorHAnsi" w:hAnsiTheme="minorHAnsi"/>
          <w:sz w:val="20"/>
          <w:szCs w:val="20"/>
        </w:rPr>
        <w:t>Ramana</w:t>
      </w:r>
      <w:proofErr w:type="spellEnd"/>
      <w:r w:rsidRPr="00257A04">
        <w:rPr>
          <w:rFonts w:asciiTheme="minorHAnsi" w:hAnsiTheme="minorHAnsi"/>
          <w:sz w:val="20"/>
          <w:szCs w:val="20"/>
        </w:rPr>
        <w:t xml:space="preserve"> umożliwiający pracę z laserami 780nm, 633nm, 532nm</w:t>
      </w:r>
      <w:r w:rsidRPr="00257A04">
        <w:rPr>
          <w:rFonts w:asciiTheme="minorHAnsi" w:hAnsiTheme="minorHAnsi"/>
          <w:iCs/>
          <w:sz w:val="20"/>
          <w:szCs w:val="20"/>
        </w:rPr>
        <w:t xml:space="preserve"> i 455nm </w:t>
      </w:r>
      <w:r w:rsidRPr="00257A04">
        <w:rPr>
          <w:rFonts w:asciiTheme="minorHAnsi" w:hAnsiTheme="minorHAnsi"/>
          <w:sz w:val="20"/>
          <w:szCs w:val="20"/>
        </w:rPr>
        <w:t>z obudową zapewniającą bezpieczeństwo pracy z laserem klasy I</w:t>
      </w:r>
    </w:p>
    <w:p w:rsidR="006326B3" w:rsidRDefault="006326B3" w:rsidP="006326B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Elementy optyki: laser, filtr Rayleigha, siatka dyfrakcyjna - typu "plug-and-</w:t>
      </w:r>
      <w:proofErr w:type="spellStart"/>
      <w:r w:rsidRPr="00257A04">
        <w:rPr>
          <w:rFonts w:asciiTheme="minorHAnsi" w:hAnsiTheme="minorHAnsi"/>
          <w:sz w:val="20"/>
          <w:szCs w:val="20"/>
        </w:rPr>
        <w:t>play</w:t>
      </w:r>
      <w:proofErr w:type="spellEnd"/>
      <w:r w:rsidRPr="00257A04">
        <w:rPr>
          <w:rFonts w:asciiTheme="minorHAnsi" w:hAnsiTheme="minorHAnsi"/>
          <w:sz w:val="20"/>
          <w:szCs w:val="20"/>
        </w:rPr>
        <w:t>", wymienne przez użytkownika bez zdejmowania obudowy aparatu, zachowujące wyjustowane położenie, automatycznie rozpoznawane przez system</w:t>
      </w:r>
    </w:p>
    <w:p w:rsidR="006326B3" w:rsidRDefault="006326B3" w:rsidP="006326B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Spektrometr wyposażony w lasery: </w:t>
      </w:r>
    </w:p>
    <w:p w:rsidR="006326B3" w:rsidRPr="00257A04" w:rsidRDefault="006326B3" w:rsidP="006326B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NIR 785nm o wysokiej jasności (M</w:t>
      </w:r>
      <w:r w:rsidRPr="00257A04">
        <w:rPr>
          <w:rFonts w:asciiTheme="minorHAnsi" w:hAnsiTheme="minorHAnsi"/>
          <w:sz w:val="20"/>
          <w:szCs w:val="20"/>
          <w:vertAlign w:val="superscript"/>
        </w:rPr>
        <w:t>2</w:t>
      </w:r>
      <w:r w:rsidRPr="00257A04">
        <w:rPr>
          <w:rFonts w:asciiTheme="minorHAnsi" w:hAnsiTheme="minorHAnsi"/>
          <w:sz w:val="20"/>
          <w:szCs w:val="20"/>
        </w:rPr>
        <w:t xml:space="preserve"> &lt; 1.5) o mocy co najmniej 35mW, zapewniający moc promieniowania na próbce co najmniej 24mW</w:t>
      </w:r>
    </w:p>
    <w:p w:rsidR="006326B3" w:rsidRPr="00257A04" w:rsidRDefault="006326B3" w:rsidP="006326B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zielony 532nm o wysokiej jasności (M</w:t>
      </w:r>
      <w:r w:rsidRPr="00257A04">
        <w:rPr>
          <w:rFonts w:asciiTheme="minorHAnsi" w:hAnsiTheme="minorHAnsi"/>
          <w:sz w:val="20"/>
          <w:szCs w:val="20"/>
          <w:vertAlign w:val="superscript"/>
        </w:rPr>
        <w:t>2</w:t>
      </w:r>
      <w:r w:rsidRPr="00257A04">
        <w:rPr>
          <w:rFonts w:asciiTheme="minorHAnsi" w:hAnsiTheme="minorHAnsi"/>
          <w:sz w:val="20"/>
          <w:szCs w:val="20"/>
        </w:rPr>
        <w:t xml:space="preserve"> &lt; 1.3) o mocy co najmniej 24mW, zapewniający wzbudzenie próbki wiązką </w:t>
      </w:r>
      <w:proofErr w:type="spellStart"/>
      <w:r w:rsidRPr="00257A04">
        <w:rPr>
          <w:rFonts w:asciiTheme="minorHAnsi" w:hAnsiTheme="minorHAnsi"/>
          <w:sz w:val="20"/>
          <w:szCs w:val="20"/>
        </w:rPr>
        <w:t>zdepolaryzowaną</w:t>
      </w:r>
      <w:proofErr w:type="spellEnd"/>
      <w:r w:rsidRPr="00257A04">
        <w:rPr>
          <w:rFonts w:asciiTheme="minorHAnsi" w:hAnsiTheme="minorHAnsi"/>
          <w:sz w:val="20"/>
          <w:szCs w:val="20"/>
        </w:rPr>
        <w:t xml:space="preserve"> i moc promieniowania na próbce co najmniej 10mW</w:t>
      </w:r>
    </w:p>
    <w:p w:rsidR="006326B3" w:rsidRPr="00257A04" w:rsidRDefault="006326B3" w:rsidP="006326B3">
      <w:pPr>
        <w:spacing w:line="360" w:lineRule="auto"/>
        <w:ind w:left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257A04">
        <w:rPr>
          <w:rFonts w:asciiTheme="minorHAnsi" w:hAnsiTheme="minorHAnsi"/>
          <w:sz w:val="20"/>
          <w:szCs w:val="20"/>
        </w:rPr>
        <w:t>lasery z filtrem optycznym linii laserowej eliminującym zewnętrzne emisje w zakresie zbierania danych widmowych</w:t>
      </w:r>
    </w:p>
    <w:p w:rsidR="006326B3" w:rsidRPr="00257A04" w:rsidRDefault="006326B3" w:rsidP="006326B3">
      <w:pPr>
        <w:spacing w:line="360" w:lineRule="auto"/>
        <w:ind w:left="14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257A04">
        <w:rPr>
          <w:rFonts w:asciiTheme="minorHAnsi" w:hAnsiTheme="minorHAnsi"/>
          <w:sz w:val="20"/>
          <w:szCs w:val="20"/>
        </w:rPr>
        <w:t xml:space="preserve">lasery podłączone bezpośrednio do układu optycznego bez sprzężenia światłowodowego </w:t>
      </w:r>
    </w:p>
    <w:p w:rsidR="006326B3" w:rsidRPr="00257A04" w:rsidRDefault="006326B3" w:rsidP="006326B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Możliwość rozbudowy o laser niebieski 455nm i optykę do niego 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Możliwość rozbudowy o laser czerwony 633nm i optykę do niego 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Podwójny filtr Rayleigha w układzie optycznym w celu efektywnej eliminacji wpływu rozproszenia </w:t>
      </w:r>
      <w:proofErr w:type="spellStart"/>
      <w:r w:rsidRPr="00257A04">
        <w:rPr>
          <w:rFonts w:asciiTheme="minorHAnsi" w:hAnsiTheme="minorHAnsi"/>
          <w:sz w:val="20"/>
          <w:szCs w:val="20"/>
        </w:rPr>
        <w:t>Rayleighowskiego</w:t>
      </w:r>
      <w:proofErr w:type="spellEnd"/>
      <w:r w:rsidRPr="00257A04">
        <w:rPr>
          <w:rFonts w:asciiTheme="minorHAnsi" w:hAnsiTheme="minorHAnsi"/>
          <w:sz w:val="20"/>
          <w:szCs w:val="20"/>
        </w:rPr>
        <w:t>. Filtry optyczne z trwałą powłoką.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Detektor CCD co najmniej 1500-elementowy (liczba </w:t>
      </w:r>
      <w:proofErr w:type="spellStart"/>
      <w:r w:rsidRPr="00257A04">
        <w:rPr>
          <w:rFonts w:asciiTheme="minorHAnsi" w:hAnsiTheme="minorHAnsi"/>
          <w:sz w:val="20"/>
          <w:szCs w:val="20"/>
        </w:rPr>
        <w:t>piksli</w:t>
      </w:r>
      <w:proofErr w:type="spellEnd"/>
      <w:r w:rsidRPr="00257A04">
        <w:rPr>
          <w:rFonts w:asciiTheme="minorHAnsi" w:hAnsiTheme="minorHAnsi"/>
          <w:sz w:val="20"/>
          <w:szCs w:val="20"/>
        </w:rPr>
        <w:t xml:space="preserve"> w jednym rzędzie), chłodzony układem </w:t>
      </w:r>
      <w:proofErr w:type="spellStart"/>
      <w:r w:rsidRPr="00257A04">
        <w:rPr>
          <w:rFonts w:asciiTheme="minorHAnsi" w:hAnsiTheme="minorHAnsi"/>
          <w:sz w:val="20"/>
          <w:szCs w:val="20"/>
        </w:rPr>
        <w:t>Peltiera</w:t>
      </w:r>
      <w:proofErr w:type="spellEnd"/>
      <w:r w:rsidRPr="00257A04">
        <w:rPr>
          <w:rFonts w:asciiTheme="minorHAnsi" w:hAnsiTheme="minorHAnsi"/>
          <w:sz w:val="20"/>
          <w:szCs w:val="20"/>
        </w:rPr>
        <w:t xml:space="preserve"> zoptymalizowany do pracy w zakresie Vis-NIR (400-1050nm)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Zakres spektralny przesunięcia </w:t>
      </w:r>
      <w:proofErr w:type="spellStart"/>
      <w:r w:rsidRPr="00257A04">
        <w:rPr>
          <w:rFonts w:asciiTheme="minorHAnsi" w:hAnsiTheme="minorHAnsi"/>
          <w:sz w:val="20"/>
          <w:szCs w:val="20"/>
        </w:rPr>
        <w:t>Ramana</w:t>
      </w:r>
      <w:proofErr w:type="spellEnd"/>
      <w:r w:rsidRPr="00257A04">
        <w:rPr>
          <w:rFonts w:asciiTheme="minorHAnsi" w:hAnsiTheme="minorHAnsi"/>
          <w:sz w:val="20"/>
          <w:szCs w:val="20"/>
        </w:rPr>
        <w:t>: co najmniej 50 - 3250cm</w:t>
      </w:r>
      <w:r w:rsidRPr="00257A04">
        <w:rPr>
          <w:rFonts w:asciiTheme="minorHAnsi" w:hAnsiTheme="minorHAnsi"/>
          <w:sz w:val="20"/>
          <w:szCs w:val="20"/>
          <w:vertAlign w:val="superscript"/>
        </w:rPr>
        <w:t>-1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lastRenderedPageBreak/>
        <w:t>Wymienne siatki dyfrakcyjne osobne do każdego z laserów zapewniające rozdzielczość spektralną w zaoferowanej konfiguracji nie gorszą niż 2cm</w:t>
      </w:r>
      <w:r w:rsidRPr="00257A04">
        <w:rPr>
          <w:rFonts w:asciiTheme="minorHAnsi" w:hAnsiTheme="minorHAnsi"/>
          <w:sz w:val="20"/>
          <w:szCs w:val="20"/>
          <w:vertAlign w:val="superscript"/>
        </w:rPr>
        <w:t>-1</w:t>
      </w:r>
      <w:r w:rsidRPr="00257A04">
        <w:rPr>
          <w:rFonts w:asciiTheme="minorHAnsi" w:hAnsiTheme="minorHAnsi"/>
          <w:sz w:val="20"/>
          <w:szCs w:val="20"/>
        </w:rPr>
        <w:t xml:space="preserve"> na piksel i umożliwiające pomiar widma </w:t>
      </w:r>
      <w:proofErr w:type="spellStart"/>
      <w:r w:rsidRPr="00257A04">
        <w:rPr>
          <w:rFonts w:asciiTheme="minorHAnsi" w:hAnsiTheme="minorHAnsi"/>
          <w:sz w:val="20"/>
          <w:szCs w:val="20"/>
        </w:rPr>
        <w:t>Ramana</w:t>
      </w:r>
      <w:proofErr w:type="spellEnd"/>
      <w:r w:rsidRPr="00257A04">
        <w:rPr>
          <w:rFonts w:asciiTheme="minorHAnsi" w:hAnsiTheme="minorHAnsi"/>
          <w:sz w:val="20"/>
          <w:szCs w:val="20"/>
        </w:rPr>
        <w:t xml:space="preserve"> w pełnym zakresie spektralnym w pojedynczej ekspozycji bez konieczności skanowania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Możliwość rozbudowy o siatki wysokorozdzielczą zapewniające rozdzielczość nie gorszą niż 1 cm</w:t>
      </w:r>
      <w:r w:rsidRPr="00257A04">
        <w:rPr>
          <w:rFonts w:asciiTheme="minorHAnsi" w:hAnsiTheme="minorHAnsi"/>
          <w:sz w:val="20"/>
          <w:szCs w:val="20"/>
          <w:vertAlign w:val="superscript"/>
        </w:rPr>
        <w:t>-1</w:t>
      </w:r>
      <w:r w:rsidRPr="00257A04">
        <w:rPr>
          <w:rFonts w:asciiTheme="minorHAnsi" w:hAnsiTheme="minorHAnsi"/>
          <w:sz w:val="20"/>
          <w:szCs w:val="20"/>
        </w:rPr>
        <w:t xml:space="preserve"> na piksel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Parametry spek</w:t>
      </w:r>
      <w:r>
        <w:rPr>
          <w:rFonts w:asciiTheme="minorHAnsi" w:hAnsiTheme="minorHAnsi"/>
          <w:sz w:val="20"/>
          <w:szCs w:val="20"/>
        </w:rPr>
        <w:t xml:space="preserve">trografu: </w:t>
      </w:r>
      <w:r w:rsidRPr="00257A04">
        <w:rPr>
          <w:rFonts w:asciiTheme="minorHAnsi" w:hAnsiTheme="minorHAnsi"/>
          <w:sz w:val="20"/>
          <w:szCs w:val="20"/>
        </w:rPr>
        <w:t xml:space="preserve"> zakres absolutny co najmniej: 400 - 1050 </w:t>
      </w:r>
      <w:proofErr w:type="spellStart"/>
      <w:r w:rsidRPr="00257A04">
        <w:rPr>
          <w:rFonts w:asciiTheme="minorHAnsi" w:hAnsiTheme="minorHAnsi"/>
          <w:sz w:val="20"/>
          <w:szCs w:val="20"/>
        </w:rPr>
        <w:t>nm</w:t>
      </w:r>
      <w:proofErr w:type="spellEnd"/>
      <w:r w:rsidRPr="00257A04">
        <w:rPr>
          <w:rFonts w:asciiTheme="minorHAnsi" w:hAnsiTheme="minorHAnsi"/>
          <w:sz w:val="20"/>
          <w:szCs w:val="20"/>
        </w:rPr>
        <w:t>, zestaw co najmniej czterech apertur: konfokalnych i szczelinowych - 25 i 50µm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Komputerowe sterowanie intensywnością promieniowania lasera w zakresie 100% - 1% (co najmniej 30 różnych poziomów intensywności)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iCs/>
          <w:sz w:val="20"/>
          <w:szCs w:val="20"/>
        </w:rPr>
        <w:t xml:space="preserve">Zestaw do wyjustowania układu laser - spektrograf z aperturą z wbudowaną diodą LED – do zgrania toru obserwacji wizualnej, wzbudzenia lasera i emisji </w:t>
      </w:r>
      <w:proofErr w:type="spellStart"/>
      <w:r w:rsidRPr="00257A04">
        <w:rPr>
          <w:rFonts w:asciiTheme="minorHAnsi" w:hAnsiTheme="minorHAnsi"/>
          <w:iCs/>
          <w:sz w:val="20"/>
          <w:szCs w:val="20"/>
        </w:rPr>
        <w:t>Ramana</w:t>
      </w:r>
      <w:proofErr w:type="spellEnd"/>
      <w:r w:rsidRPr="00257A04">
        <w:rPr>
          <w:rFonts w:asciiTheme="minorHAnsi" w:hAnsiTheme="minorHAnsi"/>
          <w:iCs/>
          <w:sz w:val="20"/>
          <w:szCs w:val="20"/>
        </w:rPr>
        <w:t>. Po wycentrowaniu zestawu do justowania na stoliku próbek cały proces justowania wykonywany automatycznie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Automatyczne kalibrowanie spektrometru: wbudowane źródło neonowe do kalibracji długości fali, wbudowane  źródło światła białego do kalibracji intensywności rozkładu spektralnego, wbudowany wzorzec polistyrenowy do kalibracji częstotliwości lasera, automatyczne wykonywanie kalibracji o określonej godzinie 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System monitorowania maksymalnej mocy lasera i śledzenia godzin jego pracy wraz z automatycznym powiadamianiem w przypadku braku możliwości osiągnięcia mocy  maksymalnej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Optyka pomiarowa 180° ze standardowym uchwytem na próbki i automatycznym pozycjonowaniem próbki regulowanym z komputera w płaszczyźnie X – Y obejmująca następujące wyposażenie: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regulowany uchwyt do fiolek, kuwet i próbek stałych ze śrubą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uchwyt do kapilar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uchwyt do rurek NMR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uchwyt do proszków z ubijakiem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uchwyt do folii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uchwyt z dociskiem sprężynowym do próbek o różnych kształcie</w:t>
      </w:r>
    </w:p>
    <w:p w:rsidR="006326B3" w:rsidRPr="00257A04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Program obsługi spektrometru co najmniej w języku polskim i angielskim kompatybilny</w:t>
      </w:r>
      <w:r>
        <w:rPr>
          <w:rFonts w:asciiTheme="minorHAnsi" w:hAnsiTheme="minorHAnsi"/>
          <w:sz w:val="20"/>
          <w:szCs w:val="20"/>
        </w:rPr>
        <w:t>m</w:t>
      </w:r>
      <w:r w:rsidRPr="00257A04">
        <w:rPr>
          <w:rFonts w:asciiTheme="minorHAnsi" w:hAnsiTheme="minorHAnsi"/>
          <w:sz w:val="20"/>
          <w:szCs w:val="20"/>
        </w:rPr>
        <w:t xml:space="preserve"> z </w:t>
      </w:r>
      <w:r>
        <w:rPr>
          <w:rFonts w:asciiTheme="minorHAnsi" w:hAnsiTheme="minorHAnsi"/>
          <w:sz w:val="20"/>
          <w:szCs w:val="20"/>
        </w:rPr>
        <w:t xml:space="preserve">oprogramowaniem zainstalowanym na komputerze przenośnym dostarczonym z aparaturą. 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pełne sterowanie parametrami zbierania widm z funkcjami usprawniającymi pracę:</w:t>
      </w:r>
    </w:p>
    <w:p w:rsidR="006326B3" w:rsidRPr="00257A04" w:rsidRDefault="006326B3" w:rsidP="006326B3">
      <w:pPr>
        <w:spacing w:line="360" w:lineRule="auto"/>
        <w:ind w:left="2868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257A04">
        <w:rPr>
          <w:rFonts w:asciiTheme="minorHAnsi" w:hAnsiTheme="minorHAnsi"/>
          <w:sz w:val="20"/>
          <w:szCs w:val="20"/>
        </w:rPr>
        <w:t>automatyczna korekcja fluorescencji dla obu linii wzbudzających</w:t>
      </w:r>
    </w:p>
    <w:p w:rsidR="006326B3" w:rsidRPr="00257A04" w:rsidRDefault="006326B3" w:rsidP="006326B3">
      <w:pPr>
        <w:spacing w:line="360" w:lineRule="auto"/>
        <w:ind w:left="2868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257A04">
        <w:rPr>
          <w:rFonts w:asciiTheme="minorHAnsi" w:hAnsiTheme="minorHAnsi"/>
          <w:sz w:val="20"/>
          <w:szCs w:val="20"/>
        </w:rPr>
        <w:t>automatyczny pomiar tła w czasie bezczynności aparatu</w:t>
      </w:r>
    </w:p>
    <w:p w:rsidR="006326B3" w:rsidRPr="00257A04" w:rsidRDefault="006326B3" w:rsidP="006326B3">
      <w:pPr>
        <w:spacing w:line="360" w:lineRule="auto"/>
        <w:ind w:left="2868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- </w:t>
      </w:r>
      <w:r w:rsidRPr="00257A04">
        <w:rPr>
          <w:rFonts w:asciiTheme="minorHAnsi" w:hAnsiTheme="minorHAnsi"/>
          <w:sz w:val="20"/>
          <w:szCs w:val="20"/>
        </w:rPr>
        <w:t>automatyczna korekcja promieniowania kosmicznego</w:t>
      </w:r>
    </w:p>
    <w:p w:rsidR="006326B3" w:rsidRPr="00257A04" w:rsidRDefault="006326B3" w:rsidP="006326B3">
      <w:pPr>
        <w:spacing w:line="360" w:lineRule="auto"/>
        <w:ind w:left="2868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257A04">
        <w:rPr>
          <w:rFonts w:asciiTheme="minorHAnsi" w:hAnsiTheme="minorHAnsi"/>
          <w:sz w:val="20"/>
          <w:szCs w:val="20"/>
        </w:rPr>
        <w:t>pomiar z automatycznym doborem czasu pomiaru przez aparat (do uzyskania zadanego stosunku sygnału do szumu) i zapobieganiem przesycenia detektora CCD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możliwość podglądu widm zapisanych na dysku przed ich otwarciem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funkcje przetwarzania widma: korekcja linii bazowej – automatyczna i manualna, wygładzanie, odejmowanie spektralne, wyznaczanie pochodnych, znajdowanie maksimów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korekcja intensywności widm </w:t>
      </w:r>
      <w:proofErr w:type="spellStart"/>
      <w:r w:rsidRPr="00257A04">
        <w:rPr>
          <w:rFonts w:asciiTheme="minorHAnsi" w:hAnsiTheme="minorHAnsi"/>
          <w:sz w:val="20"/>
          <w:szCs w:val="20"/>
        </w:rPr>
        <w:t>Ramana</w:t>
      </w:r>
      <w:proofErr w:type="spellEnd"/>
      <w:r w:rsidRPr="00257A04">
        <w:rPr>
          <w:rFonts w:asciiTheme="minorHAnsi" w:hAnsiTheme="minorHAnsi"/>
          <w:sz w:val="20"/>
          <w:szCs w:val="20"/>
        </w:rPr>
        <w:t xml:space="preserve"> umożliwiająca korzystanie z bibliotek widm mierzonym techniką dyspersyjną i FT-</w:t>
      </w:r>
      <w:proofErr w:type="spellStart"/>
      <w:r w:rsidRPr="00257A04">
        <w:rPr>
          <w:rFonts w:asciiTheme="minorHAnsi" w:hAnsiTheme="minorHAnsi"/>
          <w:sz w:val="20"/>
          <w:szCs w:val="20"/>
        </w:rPr>
        <w:t>Raman</w:t>
      </w:r>
      <w:proofErr w:type="spellEnd"/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przeszukiwanie bibliotek w celu identyfikacji widma nieznanej próbki oraz/lub porównania z widmem wzorca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tworzenie własnych bibliotek użytkownika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zestaw bibliotek widm </w:t>
      </w:r>
      <w:proofErr w:type="spellStart"/>
      <w:r w:rsidRPr="00257A04">
        <w:rPr>
          <w:rFonts w:asciiTheme="minorHAnsi" w:hAnsiTheme="minorHAnsi"/>
          <w:sz w:val="20"/>
          <w:szCs w:val="20"/>
        </w:rPr>
        <w:t>Ramana</w:t>
      </w:r>
      <w:proofErr w:type="spellEnd"/>
      <w:r w:rsidRPr="00257A04">
        <w:rPr>
          <w:rFonts w:asciiTheme="minorHAnsi" w:hAnsiTheme="minorHAnsi"/>
          <w:sz w:val="20"/>
          <w:szCs w:val="20"/>
        </w:rPr>
        <w:t xml:space="preserve"> obejmujący co najmniej 3 300 widm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moduł rozszerzonej analizy widm obejmujący algorytm jednoczesnej wieloskładnikowej identyfikacji widm, pozwalający na identyfikację do czterech składników próbki w trakcie pojedynczego przeszukiwania biblioteki, bez konieczności stosowania odejmowania widm poszczególnych składników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wbudowany edytor do tworzenia raportów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 xml:space="preserve">oprogramowanie do budowania makroinstrukcji </w:t>
      </w:r>
    </w:p>
    <w:p w:rsidR="006326B3" w:rsidRPr="00257A04" w:rsidRDefault="006326B3" w:rsidP="006326B3">
      <w:pPr>
        <w:numPr>
          <w:ilvl w:val="1"/>
          <w:numId w:val="40"/>
        </w:numPr>
        <w:tabs>
          <w:tab w:val="num" w:pos="144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57A04">
        <w:rPr>
          <w:rFonts w:asciiTheme="minorHAnsi" w:hAnsiTheme="minorHAnsi"/>
          <w:sz w:val="20"/>
          <w:szCs w:val="20"/>
        </w:rPr>
        <w:t>praca w trybie pomiaru fotoluminescencji</w:t>
      </w:r>
    </w:p>
    <w:p w:rsidR="006326B3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66AF8">
        <w:rPr>
          <w:rFonts w:asciiTheme="minorHAnsi" w:hAnsiTheme="minorHAnsi"/>
          <w:sz w:val="20"/>
          <w:szCs w:val="20"/>
        </w:rPr>
        <w:t xml:space="preserve">W zestawie komputer przenośny: ekran o przekątnej </w:t>
      </w:r>
      <w:r>
        <w:rPr>
          <w:rFonts w:asciiTheme="minorHAnsi" w:hAnsiTheme="minorHAnsi"/>
          <w:sz w:val="20"/>
          <w:szCs w:val="20"/>
        </w:rPr>
        <w:t xml:space="preserve">min. </w:t>
      </w:r>
      <w:r w:rsidRPr="00066AF8">
        <w:rPr>
          <w:rFonts w:asciiTheme="minorHAnsi" w:hAnsiTheme="minorHAnsi"/>
          <w:sz w:val="20"/>
          <w:szCs w:val="20"/>
        </w:rPr>
        <w:t>15,6”, procesor o wydajności dostosowanej do wymagań producenta oprogramowania oferowanego urządzenia. Dysk twardy SSD co najmniej 256 GB,  rozdzielczoś</w:t>
      </w:r>
      <w:r>
        <w:rPr>
          <w:rFonts w:asciiTheme="minorHAnsi" w:hAnsiTheme="minorHAnsi"/>
          <w:sz w:val="20"/>
          <w:szCs w:val="20"/>
        </w:rPr>
        <w:t xml:space="preserve">ć </w:t>
      </w:r>
      <w:r w:rsidRPr="00066AF8">
        <w:rPr>
          <w:rFonts w:asciiTheme="minorHAnsi" w:hAnsiTheme="minorHAnsi"/>
          <w:sz w:val="20"/>
          <w:szCs w:val="20"/>
        </w:rPr>
        <w:t xml:space="preserve"> ekranu min. 1920 x 1080, zainstalowany system operacyjny kompatybilny z oferowanym urządzeniem umożliwiający sterowanie urządzeniem, pamięć RAM co najmniej 8 GB, łączność Wi-Fi  </w:t>
      </w:r>
    </w:p>
    <w:p w:rsidR="006326B3" w:rsidRDefault="006326B3" w:rsidP="006326B3">
      <w:pPr>
        <w:numPr>
          <w:ilvl w:val="0"/>
          <w:numId w:val="40"/>
        </w:numPr>
        <w:tabs>
          <w:tab w:val="num" w:pos="107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wyposażeniu :</w:t>
      </w:r>
    </w:p>
    <w:p w:rsidR="006326B3" w:rsidRPr="009F4299" w:rsidRDefault="006326B3" w:rsidP="006326B3">
      <w:pPr>
        <w:pStyle w:val="Akapitzlist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9F4299">
        <w:rPr>
          <w:rFonts w:asciiTheme="minorHAnsi" w:hAnsiTheme="minorHAnsi"/>
          <w:sz w:val="20"/>
          <w:szCs w:val="20"/>
        </w:rPr>
        <w:t>Moduł IR pozwalający na pomiar widm w zakresie co najmniej 7800 - 350 cm-1 z rozdzielczością maksymalną nie gorszą niż 0,8cm-1</w:t>
      </w:r>
    </w:p>
    <w:p w:rsidR="006326B3" w:rsidRPr="009F4299" w:rsidRDefault="006326B3" w:rsidP="006326B3">
      <w:pPr>
        <w:pStyle w:val="Akapitzlist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9F4299">
        <w:rPr>
          <w:rFonts w:asciiTheme="minorHAnsi" w:hAnsiTheme="minorHAnsi"/>
          <w:sz w:val="20"/>
          <w:szCs w:val="20"/>
        </w:rPr>
        <w:t xml:space="preserve">Kompaktowa prasa hydrauliczna z matrycą do pastylek: kompletny zestaw obejmujący prasę, moździerz agatowy, pastylkarkę, co najmniej 3 pierścienie do pastylek, pierścień do łatwego usuwania pastylek, proszek </w:t>
      </w:r>
      <w:proofErr w:type="spellStart"/>
      <w:r w:rsidRPr="009F4299">
        <w:rPr>
          <w:rFonts w:asciiTheme="minorHAnsi" w:hAnsiTheme="minorHAnsi"/>
          <w:sz w:val="20"/>
          <w:szCs w:val="20"/>
        </w:rPr>
        <w:t>KBr</w:t>
      </w:r>
      <w:proofErr w:type="spellEnd"/>
      <w:r w:rsidRPr="009F4299">
        <w:rPr>
          <w:rFonts w:asciiTheme="minorHAnsi" w:hAnsiTheme="minorHAnsi"/>
          <w:sz w:val="20"/>
          <w:szCs w:val="20"/>
        </w:rPr>
        <w:t xml:space="preserve"> min. 50g, uchwyt umieszczania pastylek w spektrometrze</w:t>
      </w:r>
    </w:p>
    <w:p w:rsidR="006326B3" w:rsidRPr="009F4299" w:rsidRDefault="006326B3" w:rsidP="006326B3">
      <w:pPr>
        <w:pStyle w:val="Akapitzlist"/>
        <w:spacing w:line="360" w:lineRule="auto"/>
        <w:ind w:left="1797"/>
        <w:jc w:val="both"/>
        <w:rPr>
          <w:rFonts w:asciiTheme="minorHAnsi" w:hAnsiTheme="minorHAnsi"/>
          <w:sz w:val="20"/>
          <w:szCs w:val="20"/>
        </w:rPr>
      </w:pPr>
    </w:p>
    <w:p w:rsidR="005A09DB" w:rsidRPr="006917A2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6917A2" w:rsidSect="00BF1DF5">
      <w:headerReference w:type="default" r:id="rId8"/>
      <w:footerReference w:type="default" r:id="rId9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6326B3">
      <w:rPr>
        <w:rFonts w:asciiTheme="majorHAnsi" w:hAnsiTheme="majorHAnsi" w:cs="Arial"/>
        <w:sz w:val="18"/>
        <w:szCs w:val="18"/>
      </w:rPr>
      <w:t>ia - postępowanie nr A120-211-50</w:t>
    </w:r>
    <w:r w:rsidR="005A09DB">
      <w:rPr>
        <w:rFonts w:asciiTheme="majorHAnsi" w:hAnsiTheme="majorHAnsi" w:cs="Arial"/>
        <w:sz w:val="18"/>
        <w:szCs w:val="18"/>
      </w:rPr>
      <w:t>/18</w:t>
    </w:r>
    <w:r w:rsidR="006326B3">
      <w:rPr>
        <w:rFonts w:asciiTheme="majorHAnsi" w:hAnsiTheme="majorHAnsi" w:cs="Arial"/>
        <w:sz w:val="18"/>
        <w:szCs w:val="18"/>
      </w:rPr>
      <w:t>/R</w:t>
    </w:r>
    <w:r>
      <w:rPr>
        <w:rFonts w:asciiTheme="majorHAnsi" w:hAnsiTheme="majorHAnsi" w:cs="Arial"/>
        <w:sz w:val="18"/>
        <w:szCs w:val="18"/>
      </w:rPr>
      <w:t>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025C"/>
    <w:multiLevelType w:val="hybridMultilevel"/>
    <w:tmpl w:val="C08EB64C"/>
    <w:lvl w:ilvl="0" w:tplc="A320B41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3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287B7B"/>
    <w:multiLevelType w:val="hybridMultilevel"/>
    <w:tmpl w:val="12128732"/>
    <w:lvl w:ilvl="0" w:tplc="2D325206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 w15:restartNumberingAfterBreak="0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B5BE4"/>
    <w:multiLevelType w:val="hybridMultilevel"/>
    <w:tmpl w:val="7A127008"/>
    <w:lvl w:ilvl="0" w:tplc="704EC1EE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34"/>
  </w:num>
  <w:num w:numId="5">
    <w:abstractNumId w:val="14"/>
  </w:num>
  <w:num w:numId="6">
    <w:abstractNumId w:val="0"/>
  </w:num>
  <w:num w:numId="7">
    <w:abstractNumId w:val="6"/>
  </w:num>
  <w:num w:numId="8">
    <w:abstractNumId w:val="24"/>
  </w:num>
  <w:num w:numId="9">
    <w:abstractNumId w:val="13"/>
  </w:num>
  <w:num w:numId="10">
    <w:abstractNumId w:val="15"/>
  </w:num>
  <w:num w:numId="11">
    <w:abstractNumId w:val="32"/>
  </w:num>
  <w:num w:numId="12">
    <w:abstractNumId w:val="23"/>
  </w:num>
  <w:num w:numId="13">
    <w:abstractNumId w:val="7"/>
  </w:num>
  <w:num w:numId="14">
    <w:abstractNumId w:val="18"/>
  </w:num>
  <w:num w:numId="15">
    <w:abstractNumId w:val="21"/>
  </w:num>
  <w:num w:numId="16">
    <w:abstractNumId w:val="37"/>
  </w:num>
  <w:num w:numId="17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6"/>
  </w:num>
  <w:num w:numId="20">
    <w:abstractNumId w:val="10"/>
  </w:num>
  <w:num w:numId="21">
    <w:abstractNumId w:val="17"/>
  </w:num>
  <w:num w:numId="22">
    <w:abstractNumId w:val="19"/>
  </w:num>
  <w:num w:numId="23">
    <w:abstractNumId w:val="33"/>
  </w:num>
  <w:num w:numId="24">
    <w:abstractNumId w:val="16"/>
  </w:num>
  <w:num w:numId="25">
    <w:abstractNumId w:val="25"/>
  </w:num>
  <w:num w:numId="26">
    <w:abstractNumId w:val="20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  <w:num w:numId="31">
    <w:abstractNumId w:val="27"/>
  </w:num>
  <w:num w:numId="32">
    <w:abstractNumId w:val="2"/>
  </w:num>
  <w:num w:numId="33">
    <w:abstractNumId w:val="4"/>
  </w:num>
  <w:num w:numId="34">
    <w:abstractNumId w:val="35"/>
  </w:num>
  <w:num w:numId="35">
    <w:abstractNumId w:val="29"/>
  </w:num>
  <w:num w:numId="36">
    <w:abstractNumId w:val="3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9"/>
  </w:num>
  <w:num w:numId="40">
    <w:abstractNumId w:val="1"/>
  </w:num>
  <w:num w:numId="41">
    <w:abstractNumId w:val="28"/>
  </w:num>
  <w:num w:numId="42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326B3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462A36D-97E5-4C14-BC08-81AE45A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F445-9D1F-46BC-8D58-A85E6A89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CCCA3CB</Template>
  <TotalTime>75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5994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Rzepecki</cp:lastModifiedBy>
  <cp:revision>35</cp:revision>
  <cp:lastPrinted>2017-07-24T10:58:00Z</cp:lastPrinted>
  <dcterms:created xsi:type="dcterms:W3CDTF">2017-07-19T12:06:00Z</dcterms:created>
  <dcterms:modified xsi:type="dcterms:W3CDTF">2018-03-26T10:19:00Z</dcterms:modified>
</cp:coreProperties>
</file>