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AA" w:rsidRDefault="00C555AA" w:rsidP="00F63DD4">
      <w:pPr>
        <w:spacing w:after="0" w:line="240" w:lineRule="auto"/>
        <w:rPr>
          <w:rFonts w:ascii="Arial" w:hAnsi="Arial" w:cs="Arial"/>
          <w:b/>
        </w:rPr>
        <w:sectPr w:rsidR="00C555AA" w:rsidSect="007B3DDE">
          <w:headerReference w:type="default" r:id="rId9"/>
          <w:footerReference w:type="default" r:id="rId10"/>
          <w:pgSz w:w="11906" w:h="16838"/>
          <w:pgMar w:top="1417" w:right="1417" w:bottom="1417" w:left="1417" w:header="680" w:footer="100" w:gutter="0"/>
          <w:cols w:space="708"/>
          <w:docGrid w:linePitch="360"/>
        </w:sectPr>
      </w:pPr>
    </w:p>
    <w:p w:rsidR="00612D69" w:rsidRPr="00907F90" w:rsidRDefault="00C91972" w:rsidP="00612D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7F9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Szczegółowy opis  przedmiotu zamówienia</w:t>
      </w:r>
      <w:r w:rsidR="00907F9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C91972" w:rsidRPr="00907F90" w:rsidRDefault="00697187" w:rsidP="00612D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7F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Preparatywny chromatograf </w:t>
      </w:r>
      <w:r w:rsidR="00C91972" w:rsidRPr="00907F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B3DDE" w:rsidRPr="00907F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HPLC </w:t>
      </w:r>
      <w:r w:rsidR="00907F90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C91972" w:rsidRPr="00907F90">
        <w:rPr>
          <w:rFonts w:ascii="Arial" w:eastAsia="Times New Roman" w:hAnsi="Arial" w:cs="Arial"/>
          <w:b/>
          <w:sz w:val="24"/>
          <w:szCs w:val="24"/>
          <w:lang w:eastAsia="pl-PL"/>
        </w:rPr>
        <w:t>dla Wydziału Chemii Uniwersytetu Gdańskiego</w:t>
      </w:r>
    </w:p>
    <w:p w:rsidR="00D97C6F" w:rsidRDefault="00D97C6F" w:rsidP="00612D69">
      <w:pPr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p w:rsidR="00907F90" w:rsidRDefault="00907F90" w:rsidP="00612D69">
      <w:pPr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p w:rsidR="00907F90" w:rsidRPr="00907F90" w:rsidRDefault="00907F90" w:rsidP="00907F90">
      <w:pPr>
        <w:spacing w:after="0" w:line="240" w:lineRule="auto"/>
        <w:jc w:val="both"/>
        <w:rPr>
          <w:rFonts w:ascii="Arial" w:eastAsia="Calibri" w:hAnsi="Arial" w:cs="Arial"/>
        </w:rPr>
      </w:pPr>
      <w:r w:rsidRPr="00907F90">
        <w:rPr>
          <w:rFonts w:ascii="Arial" w:eastAsia="Calibri" w:hAnsi="Arial" w:cs="Arial"/>
        </w:rPr>
        <w:t>Przedmiotem zamówienia  jest  dostawa  zestawu chromatograficznego analityczno – preparatywnego do oczyszczania związków chemicznych z wyposażeniem</w:t>
      </w:r>
      <w:r>
        <w:rPr>
          <w:rFonts w:ascii="Arial" w:eastAsia="Calibri" w:hAnsi="Arial" w:cs="Arial"/>
        </w:rPr>
        <w:t xml:space="preserve"> zwanego dalej aparaturą.</w:t>
      </w:r>
    </w:p>
    <w:p w:rsidR="00907F90" w:rsidRPr="00907F90" w:rsidRDefault="00907F90" w:rsidP="00907F9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Dostarczona aparatura </w:t>
      </w:r>
      <w:r w:rsidRPr="00907F90">
        <w:rPr>
          <w:rFonts w:ascii="Arial" w:eastAsia="Calibri" w:hAnsi="Arial" w:cs="Arial"/>
        </w:rPr>
        <w:t xml:space="preserve"> musi  być  urządzeniem fabrycznie  nowym,  kompletnym,  gotowym  do  użytkowania  bez  dodatkowych  zakupów  i  inwestycji.   </w:t>
      </w:r>
    </w:p>
    <w:p w:rsidR="00907F90" w:rsidRPr="00907F90" w:rsidRDefault="00907F90" w:rsidP="00907F90">
      <w:pPr>
        <w:spacing w:after="0" w:line="240" w:lineRule="auto"/>
        <w:jc w:val="both"/>
        <w:rPr>
          <w:rFonts w:ascii="Arial" w:eastAsia="Calibri" w:hAnsi="Arial" w:cs="Arial"/>
        </w:rPr>
      </w:pPr>
      <w:r w:rsidRPr="00907F90">
        <w:rPr>
          <w:rFonts w:ascii="Arial" w:eastAsia="Calibri" w:hAnsi="Arial" w:cs="Arial"/>
        </w:rPr>
        <w:t xml:space="preserve">Wykonawca w ramach realizacji umowy będzie zobowiązany w szczególności do: </w:t>
      </w:r>
    </w:p>
    <w:p w:rsidR="00907F90" w:rsidRDefault="00907F90" w:rsidP="00907F9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dostarczenia aparatury</w:t>
      </w:r>
      <w:r w:rsidRPr="00907F90">
        <w:rPr>
          <w:rFonts w:ascii="Arial" w:hAnsi="Arial" w:cs="Arial"/>
        </w:rPr>
        <w:t>,</w:t>
      </w:r>
    </w:p>
    <w:p w:rsidR="00907F90" w:rsidRDefault="00907F90" w:rsidP="00907F9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07F90">
        <w:rPr>
          <w:rFonts w:ascii="Arial" w:hAnsi="Arial" w:cs="Arial"/>
        </w:rPr>
        <w:t>transportu do wskazanego miejsca dostawy,</w:t>
      </w:r>
    </w:p>
    <w:p w:rsidR="00907F90" w:rsidRDefault="00907F90" w:rsidP="00907F9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montażu, instalacji i uruchomienia aparatury,</w:t>
      </w:r>
    </w:p>
    <w:p w:rsidR="00907F90" w:rsidRPr="00907F90" w:rsidRDefault="00907F90" w:rsidP="00907F9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przeszkolenia co naj</w:t>
      </w:r>
      <w:r w:rsidR="00DB68E4">
        <w:rPr>
          <w:rFonts w:ascii="Arial" w:hAnsi="Arial" w:cs="Arial"/>
        </w:rPr>
        <w:t>mniej 2 osób w siedzibie Zamawia</w:t>
      </w:r>
      <w:r>
        <w:rPr>
          <w:rFonts w:ascii="Arial" w:hAnsi="Arial" w:cs="Arial"/>
        </w:rPr>
        <w:t>j</w:t>
      </w:r>
      <w:r w:rsidR="00DB68E4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cego w zakresie uruchomienia i obsługi </w:t>
      </w:r>
      <w:r w:rsidR="00DB68E4">
        <w:rPr>
          <w:rFonts w:ascii="Arial" w:hAnsi="Arial" w:cs="Arial"/>
        </w:rPr>
        <w:t>aparatury po jej instalacji i uruchomieniu w terminie uzgodnionym pisemnie z Zamawiającym.</w:t>
      </w:r>
      <w:r>
        <w:rPr>
          <w:rFonts w:ascii="Arial" w:hAnsi="Arial" w:cs="Arial"/>
        </w:rPr>
        <w:t xml:space="preserve"> </w:t>
      </w:r>
    </w:p>
    <w:p w:rsidR="00907F90" w:rsidRPr="00907F90" w:rsidRDefault="00907F90" w:rsidP="00907F90">
      <w:pPr>
        <w:spacing w:after="0" w:line="240" w:lineRule="auto"/>
        <w:jc w:val="both"/>
        <w:rPr>
          <w:rFonts w:ascii="Arial" w:eastAsia="Calibri" w:hAnsi="Arial" w:cs="Arial"/>
        </w:rPr>
      </w:pPr>
      <w:r w:rsidRPr="00907F90">
        <w:rPr>
          <w:rFonts w:ascii="Arial" w:eastAsia="Calibri" w:hAnsi="Arial" w:cs="Arial"/>
        </w:rPr>
        <w:t xml:space="preserve"> </w:t>
      </w:r>
    </w:p>
    <w:p w:rsidR="00907F90" w:rsidRPr="00907F90" w:rsidRDefault="00907F90" w:rsidP="00907F90">
      <w:pPr>
        <w:spacing w:after="0" w:line="360" w:lineRule="auto"/>
        <w:jc w:val="both"/>
        <w:rPr>
          <w:rFonts w:ascii="Arial" w:eastAsia="Calibri" w:hAnsi="Arial" w:cs="Arial"/>
          <w:i/>
          <w:u w:val="single"/>
        </w:rPr>
      </w:pPr>
      <w:r w:rsidRPr="00907F90">
        <w:rPr>
          <w:rFonts w:ascii="Arial" w:eastAsia="Calibri" w:hAnsi="Arial" w:cs="Arial"/>
          <w:i/>
          <w:u w:val="single"/>
        </w:rPr>
        <w:t xml:space="preserve">WYMAGANE MINIMALNE PARAMETRY I FUNKCJE </w:t>
      </w:r>
    </w:p>
    <w:p w:rsidR="00907F90" w:rsidRPr="00907F90" w:rsidRDefault="00907F90" w:rsidP="00907F9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907F90">
        <w:rPr>
          <w:rFonts w:ascii="Arial" w:hAnsi="Arial" w:cs="Arial"/>
          <w:b/>
          <w:bCs/>
          <w:iCs/>
        </w:rPr>
        <w:t>Dwie dwutłokowe pompy analityczno- preparatywne: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>•</w:t>
      </w:r>
      <w:r w:rsidRPr="00907F90">
        <w:rPr>
          <w:rFonts w:ascii="Arial" w:hAnsi="Arial" w:cs="Arial"/>
          <w:iCs/>
        </w:rPr>
        <w:tab/>
        <w:t>Formowanie gradientu dwuskładnikowego po stronie wysokiego ciśnienia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>•</w:t>
      </w:r>
      <w:r w:rsidRPr="00907F90">
        <w:rPr>
          <w:rFonts w:ascii="Arial" w:hAnsi="Arial" w:cs="Arial"/>
          <w:iCs/>
        </w:rPr>
        <w:tab/>
        <w:t>Formowanie gradientu liniowego, krokowego oraz izokratycznego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>•</w:t>
      </w:r>
      <w:r w:rsidRPr="00907F90">
        <w:rPr>
          <w:rFonts w:ascii="Arial" w:hAnsi="Arial" w:cs="Arial"/>
          <w:iCs/>
        </w:rPr>
        <w:tab/>
        <w:t>Szybkość przepływu eluentu w zakresie min. 1 do 125 ml/min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  <w:u w:val="single"/>
        </w:rPr>
      </w:pPr>
      <w:r w:rsidRPr="00907F90">
        <w:rPr>
          <w:rFonts w:ascii="Arial" w:hAnsi="Arial" w:cs="Arial"/>
          <w:iCs/>
        </w:rPr>
        <w:t>•</w:t>
      </w:r>
      <w:r w:rsidRPr="00907F90">
        <w:rPr>
          <w:rFonts w:ascii="Arial" w:hAnsi="Arial" w:cs="Arial"/>
          <w:iCs/>
        </w:rPr>
        <w:tab/>
        <w:t>Ciśnienie max min. 240 bar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>•</w:t>
      </w:r>
      <w:r w:rsidRPr="00907F90">
        <w:rPr>
          <w:rFonts w:ascii="Arial" w:hAnsi="Arial" w:cs="Arial"/>
          <w:iCs/>
        </w:rPr>
        <w:tab/>
        <w:t xml:space="preserve">Dokładność przepływu – nie gorsza niż ±1% 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>•</w:t>
      </w:r>
      <w:r w:rsidRPr="00907F90">
        <w:rPr>
          <w:rFonts w:ascii="Arial" w:hAnsi="Arial" w:cs="Arial"/>
          <w:iCs/>
        </w:rPr>
        <w:tab/>
        <w:t xml:space="preserve">Precyzja przepływu ±1% RSD 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>•</w:t>
      </w:r>
      <w:r w:rsidRPr="00907F90">
        <w:rPr>
          <w:rFonts w:ascii="Arial" w:hAnsi="Arial" w:cs="Arial"/>
          <w:iCs/>
        </w:rPr>
        <w:tab/>
        <w:t>Dokładność tworzenia gradientu – równa lub lepsza niż ±1%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>•</w:t>
      </w:r>
      <w:r w:rsidRPr="00907F90">
        <w:rPr>
          <w:rFonts w:ascii="Arial" w:hAnsi="Arial" w:cs="Arial"/>
          <w:iCs/>
        </w:rPr>
        <w:tab/>
        <w:t xml:space="preserve">Kontrola pracy w czasie rzeczywistym z poziomu oprogramowania  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907F90" w:rsidRPr="00907F90" w:rsidRDefault="00907F90" w:rsidP="00907F90">
      <w:pPr>
        <w:pStyle w:val="Akapitzlist"/>
        <w:numPr>
          <w:ilvl w:val="0"/>
          <w:numId w:val="18"/>
        </w:numPr>
        <w:spacing w:beforeLines="1" w:before="2" w:afterLines="1" w:after="2" w:line="240" w:lineRule="auto"/>
        <w:jc w:val="both"/>
        <w:rPr>
          <w:rFonts w:ascii="Arial" w:hAnsi="Arial" w:cs="Arial"/>
          <w:b/>
          <w:bCs/>
          <w:lang w:val="cs-CZ"/>
        </w:rPr>
      </w:pPr>
      <w:r w:rsidRPr="00907F90">
        <w:rPr>
          <w:rFonts w:ascii="Arial" w:hAnsi="Arial" w:cs="Arial"/>
          <w:b/>
          <w:bCs/>
          <w:lang w:val="cs-CZ"/>
        </w:rPr>
        <w:t>Wbudowany system kontroli poziomu eluentów, czujniki poziomu cieczy w butlach z eluentami, automatycznie wstrzymujący proces w przypadku poziomu eluentu poniżej wartości minimalnej</w:t>
      </w:r>
      <w:r w:rsidRPr="00907F90">
        <w:rPr>
          <w:rFonts w:ascii="Arial" w:hAnsi="Arial" w:cs="Arial"/>
          <w:b/>
        </w:rPr>
        <w:t xml:space="preserve">. </w:t>
      </w:r>
    </w:p>
    <w:p w:rsidR="00907F90" w:rsidRPr="00907F90" w:rsidRDefault="00907F90" w:rsidP="00907F90">
      <w:pPr>
        <w:pStyle w:val="Akapitzlist"/>
        <w:spacing w:beforeLines="1" w:before="2" w:afterLines="1" w:after="2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907F90" w:rsidRPr="00907F90" w:rsidRDefault="00907F90" w:rsidP="00907F90">
      <w:pPr>
        <w:pStyle w:val="Akapitzlist"/>
        <w:numPr>
          <w:ilvl w:val="0"/>
          <w:numId w:val="18"/>
        </w:numPr>
        <w:spacing w:beforeLines="1" w:before="2" w:afterLines="1" w:after="2" w:line="240" w:lineRule="auto"/>
        <w:jc w:val="both"/>
        <w:rPr>
          <w:rFonts w:ascii="Arial" w:hAnsi="Arial" w:cs="Arial"/>
          <w:b/>
          <w:bCs/>
          <w:lang w:val="cs-CZ"/>
        </w:rPr>
      </w:pPr>
      <w:r w:rsidRPr="00907F90">
        <w:rPr>
          <w:rFonts w:ascii="Arial" w:hAnsi="Arial" w:cs="Arial"/>
          <w:b/>
          <w:bCs/>
          <w:lang w:val="cs-CZ"/>
        </w:rPr>
        <w:t xml:space="preserve">Wbudowany system kontroli poziomu zlewek, czujnik poziomu cieczy w butli zbierającej zlewki, automatycznie wstrzymujący proces w przypadku przekroczenia poziomu zlewek powyżej poziomu zadanego jako maksymalny. </w:t>
      </w:r>
    </w:p>
    <w:p w:rsidR="00907F90" w:rsidRPr="00907F90" w:rsidRDefault="00907F90" w:rsidP="00907F90">
      <w:pPr>
        <w:spacing w:beforeLines="1" w:before="2" w:afterLines="1" w:after="2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907F90" w:rsidRPr="00907F90" w:rsidRDefault="00907F90" w:rsidP="00907F90">
      <w:pPr>
        <w:pStyle w:val="Akapitzlist"/>
        <w:numPr>
          <w:ilvl w:val="0"/>
          <w:numId w:val="18"/>
        </w:numPr>
        <w:spacing w:beforeLines="1" w:before="2" w:afterLines="1" w:after="2" w:line="240" w:lineRule="auto"/>
        <w:jc w:val="both"/>
        <w:rPr>
          <w:rFonts w:ascii="Arial" w:hAnsi="Arial" w:cs="Arial"/>
          <w:b/>
          <w:bCs/>
          <w:lang w:val="cs-CZ"/>
        </w:rPr>
      </w:pPr>
      <w:r w:rsidRPr="00907F90">
        <w:rPr>
          <w:rFonts w:ascii="Arial" w:hAnsi="Arial" w:cs="Arial"/>
          <w:b/>
          <w:bCs/>
          <w:lang w:val="cs-CZ"/>
        </w:rPr>
        <w:t>Wbudowane systemy bezpieczeństwa: monitorowanie poziomu ciśnienia, czujnik poziomu oparów z możliwością określenia przez użytkownika progu alarmu.</w:t>
      </w:r>
    </w:p>
    <w:p w:rsidR="00907F90" w:rsidRPr="00907F90" w:rsidRDefault="00907F90" w:rsidP="00907F90">
      <w:pPr>
        <w:spacing w:beforeLines="1" w:before="2" w:afterLines="1" w:after="2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907F90" w:rsidRPr="00907F90" w:rsidRDefault="00907F90" w:rsidP="00907F90">
      <w:pPr>
        <w:pStyle w:val="Akapitzlist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iCs/>
        </w:rPr>
      </w:pPr>
      <w:r w:rsidRPr="00907F90">
        <w:rPr>
          <w:rFonts w:ascii="Arial" w:hAnsi="Arial" w:cs="Arial"/>
          <w:b/>
          <w:iCs/>
        </w:rPr>
        <w:t>Możliwość rozbudowy o autosampler.</w:t>
      </w:r>
    </w:p>
    <w:p w:rsidR="00907F90" w:rsidRPr="00907F90" w:rsidRDefault="00907F90" w:rsidP="00907F9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iCs/>
        </w:rPr>
      </w:pPr>
    </w:p>
    <w:p w:rsidR="00907F90" w:rsidRPr="00907F90" w:rsidRDefault="00907F90" w:rsidP="00907F90">
      <w:pPr>
        <w:pStyle w:val="Akapitzlist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iCs/>
        </w:rPr>
      </w:pPr>
      <w:r w:rsidRPr="00907F90">
        <w:rPr>
          <w:rFonts w:ascii="Arial" w:hAnsi="Arial" w:cs="Arial"/>
          <w:b/>
          <w:iCs/>
        </w:rPr>
        <w:t>Możliwość rozbudowy o auto-dozownik dozujący tą samą próbkę wiele razy.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iCs/>
        </w:rPr>
      </w:pPr>
    </w:p>
    <w:p w:rsidR="00907F90" w:rsidRPr="00907F90" w:rsidRDefault="00907F90" w:rsidP="00907F90">
      <w:pPr>
        <w:pStyle w:val="Akapitzlist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iCs/>
        </w:rPr>
      </w:pPr>
      <w:r w:rsidRPr="00907F90">
        <w:rPr>
          <w:rFonts w:ascii="Arial" w:hAnsi="Arial" w:cs="Arial"/>
          <w:b/>
          <w:iCs/>
        </w:rPr>
        <w:t xml:space="preserve">Możliwość rozbudowy o dodatkowy detektor  </w:t>
      </w:r>
    </w:p>
    <w:p w:rsidR="00907F90" w:rsidRPr="00907F90" w:rsidRDefault="00907F90" w:rsidP="00907F9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iCs/>
        </w:rPr>
      </w:pPr>
    </w:p>
    <w:p w:rsidR="00907F90" w:rsidRPr="00907F90" w:rsidRDefault="00907F90" w:rsidP="00907F9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iCs/>
        </w:rPr>
      </w:pPr>
      <w:r w:rsidRPr="00907F90">
        <w:rPr>
          <w:rFonts w:ascii="Arial" w:hAnsi="Arial" w:cs="Arial"/>
          <w:b/>
          <w:iCs/>
        </w:rPr>
        <w:t>Wbudowany detektor UV-VIS z matrycą diodową PDA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>•</w:t>
      </w:r>
      <w:r w:rsidRPr="00907F90">
        <w:rPr>
          <w:rFonts w:ascii="Arial" w:hAnsi="Arial" w:cs="Arial"/>
          <w:iCs/>
        </w:rPr>
        <w:tab/>
        <w:t>Zakres długości fali co najmniej 200 - 800 nm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lastRenderedPageBreak/>
        <w:t>•</w:t>
      </w:r>
      <w:r w:rsidRPr="00907F90">
        <w:rPr>
          <w:rFonts w:ascii="Arial" w:hAnsi="Arial" w:cs="Arial"/>
          <w:iCs/>
        </w:rPr>
        <w:tab/>
        <w:t>Możliwość zbierania frakcji przy zadeklarowanych dwóch długościach fali oraz wybranym zakresie długości fal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>•</w:t>
      </w:r>
      <w:r w:rsidRPr="00907F90">
        <w:rPr>
          <w:rFonts w:ascii="Arial" w:hAnsi="Arial" w:cs="Arial"/>
          <w:iCs/>
        </w:rPr>
        <w:tab/>
        <w:t xml:space="preserve">Możliwość stosowania cel przepływowych o różnych drogach optycznych </w:t>
      </w:r>
    </w:p>
    <w:p w:rsidR="00907F90" w:rsidRPr="00DB68E4" w:rsidRDefault="00907F90" w:rsidP="00DB68E4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907F90" w:rsidRPr="00907F90" w:rsidRDefault="00907F90" w:rsidP="00907F9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b/>
          <w:iCs/>
        </w:rPr>
        <w:t>Wbudowany kolektor frakcji z możliwością zbierania frakcji o różnej objętości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  <w:color w:val="FF0000"/>
        </w:rPr>
      </w:pPr>
      <w:r w:rsidRPr="00907F90">
        <w:rPr>
          <w:rFonts w:ascii="Arial" w:hAnsi="Arial" w:cs="Arial"/>
          <w:iCs/>
        </w:rPr>
        <w:t>•</w:t>
      </w:r>
      <w:r w:rsidRPr="00907F90">
        <w:rPr>
          <w:rFonts w:ascii="Arial" w:hAnsi="Arial" w:cs="Arial"/>
          <w:iCs/>
        </w:rPr>
        <w:tab/>
        <w:t xml:space="preserve">Pojemność kolektora na min. dwa statywy 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>•</w:t>
      </w:r>
      <w:r w:rsidRPr="00907F90">
        <w:rPr>
          <w:rFonts w:ascii="Arial" w:hAnsi="Arial" w:cs="Arial"/>
          <w:iCs/>
        </w:rPr>
        <w:tab/>
        <w:t>W zestawie co najmniej dwa statywy na min 75 probówek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 xml:space="preserve">- dopuszczalne wymiary: 16x150mm i 18x150mm 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>•</w:t>
      </w:r>
      <w:r w:rsidRPr="00907F90">
        <w:rPr>
          <w:rFonts w:ascii="Arial" w:hAnsi="Arial" w:cs="Arial"/>
          <w:iCs/>
        </w:rPr>
        <w:tab/>
        <w:t>Metoda zbierania frakcji przynajmniej na podstawie czasu, objętości i detekcji sygnału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>•</w:t>
      </w:r>
      <w:r w:rsidRPr="00907F90">
        <w:rPr>
          <w:rFonts w:ascii="Arial" w:hAnsi="Arial" w:cs="Arial"/>
          <w:iCs/>
        </w:rPr>
        <w:tab/>
        <w:t>Kolektor powinien być wyposażony w zawór umożliwiający kierowanie „pustych” frakcji do odpadów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>•</w:t>
      </w:r>
      <w:r w:rsidRPr="00907F90">
        <w:rPr>
          <w:rFonts w:ascii="Arial" w:hAnsi="Arial" w:cs="Arial"/>
          <w:iCs/>
        </w:rPr>
        <w:tab/>
        <w:t>system automatycznego rozpoznawania używanej podstawki lub jej braku w miejscu zbierania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907F90" w:rsidRPr="00907F90" w:rsidRDefault="00907F90" w:rsidP="00907F9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b/>
          <w:iCs/>
        </w:rPr>
        <w:t>Wst</w:t>
      </w:r>
      <w:r w:rsidR="00DB68E4">
        <w:rPr>
          <w:rFonts w:ascii="Arial" w:hAnsi="Arial" w:cs="Arial"/>
          <w:b/>
          <w:iCs/>
        </w:rPr>
        <w:t>rzy</w:t>
      </w:r>
      <w:r w:rsidRPr="00907F90">
        <w:rPr>
          <w:rFonts w:ascii="Arial" w:hAnsi="Arial" w:cs="Arial"/>
          <w:b/>
          <w:iCs/>
        </w:rPr>
        <w:t>kiwacz ręczny z pętlą min. 100µl z możliwością wymiany pętli do objętości 20 ml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>•</w:t>
      </w:r>
      <w:r w:rsidRPr="00907F90">
        <w:rPr>
          <w:rFonts w:ascii="Arial" w:hAnsi="Arial" w:cs="Arial"/>
          <w:iCs/>
        </w:rPr>
        <w:tab/>
        <w:t>W zestawie pętla 100uL oraz 5mL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907F90" w:rsidRPr="00907F90" w:rsidRDefault="00907F90" w:rsidP="00907F90">
      <w:pPr>
        <w:pStyle w:val="Akapitzlist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iCs/>
        </w:rPr>
      </w:pPr>
      <w:r w:rsidRPr="00907F90">
        <w:rPr>
          <w:rFonts w:ascii="Arial" w:hAnsi="Arial" w:cs="Arial"/>
          <w:b/>
          <w:iCs/>
        </w:rPr>
        <w:t>Możliwość pracy z kolumnami o średnicy od 4,6mm ID do 50mm ID (w tym także z tymi o uziarnieniu 5µm)</w:t>
      </w:r>
    </w:p>
    <w:p w:rsidR="00907F90" w:rsidRPr="00907F90" w:rsidRDefault="00907F90" w:rsidP="00907F9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iCs/>
        </w:rPr>
      </w:pPr>
    </w:p>
    <w:p w:rsidR="00907F90" w:rsidRPr="00907F90" w:rsidRDefault="00907F90" w:rsidP="00907F9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b/>
          <w:iCs/>
        </w:rPr>
        <w:t xml:space="preserve">Wbudowany moduł </w:t>
      </w:r>
      <w:r w:rsidRPr="00907F90">
        <w:rPr>
          <w:rFonts w:ascii="Arial" w:hAnsi="Arial" w:cs="Arial"/>
          <w:b/>
          <w:bCs/>
          <w:iCs/>
        </w:rPr>
        <w:t xml:space="preserve">kontrolno– pomiarowy wraz z oprogramowaniem </w:t>
      </w:r>
      <w:r w:rsidRPr="00907F90">
        <w:rPr>
          <w:rFonts w:ascii="Arial" w:hAnsi="Arial" w:cs="Arial"/>
          <w:bCs/>
          <w:iCs/>
        </w:rPr>
        <w:t>do sterowania pracą systemu oraz zbierania, przechowywania danych chromatograficznych:</w:t>
      </w:r>
    </w:p>
    <w:p w:rsidR="00907F90" w:rsidRPr="00907F90" w:rsidRDefault="00907F90" w:rsidP="00907F90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bCs/>
          <w:lang w:val="cs-CZ"/>
        </w:rPr>
        <w:t xml:space="preserve">Interface- ekran dotykowy  </w:t>
      </w:r>
    </w:p>
    <w:p w:rsidR="00907F90" w:rsidRPr="00907F90" w:rsidRDefault="00907F90" w:rsidP="00907F90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bCs/>
          <w:lang w:val="cs-CZ"/>
        </w:rPr>
        <w:t>Zbieranie frakcji przy:</w:t>
      </w:r>
    </w:p>
    <w:p w:rsidR="00907F90" w:rsidRPr="00907F90" w:rsidRDefault="00907F90" w:rsidP="00907F90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cs-CZ"/>
        </w:rPr>
      </w:pPr>
      <w:r w:rsidRPr="00907F90">
        <w:rPr>
          <w:rFonts w:ascii="Arial" w:hAnsi="Arial" w:cs="Arial"/>
          <w:bCs/>
          <w:lang w:val="cs-CZ"/>
        </w:rPr>
        <w:t>- dowolnie zadanej długości jednej fali</w:t>
      </w:r>
    </w:p>
    <w:p w:rsidR="00907F90" w:rsidRPr="00907F90" w:rsidRDefault="00907F90" w:rsidP="00907F90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cs-CZ"/>
        </w:rPr>
      </w:pPr>
      <w:r w:rsidRPr="00907F90">
        <w:rPr>
          <w:rFonts w:ascii="Arial" w:hAnsi="Arial" w:cs="Arial"/>
          <w:bCs/>
          <w:lang w:val="cs-CZ"/>
        </w:rPr>
        <w:t>- dowolnie zadanych długościach dwóch fal</w:t>
      </w:r>
    </w:p>
    <w:p w:rsidR="00907F90" w:rsidRPr="00907F90" w:rsidRDefault="00907F90" w:rsidP="00907F90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cs-CZ"/>
        </w:rPr>
      </w:pPr>
      <w:r w:rsidRPr="00907F90">
        <w:rPr>
          <w:rFonts w:ascii="Arial" w:hAnsi="Arial" w:cs="Arial"/>
          <w:bCs/>
          <w:lang w:val="cs-CZ"/>
        </w:rPr>
        <w:t>- dowolnie zadanej długości jednej fali wraz z przemiataniem całego zakresu lub wybranego zakresu fal</w:t>
      </w:r>
    </w:p>
    <w:p w:rsidR="00907F90" w:rsidRPr="00907F90" w:rsidRDefault="00907F90" w:rsidP="00907F90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cs-CZ"/>
        </w:rPr>
      </w:pPr>
      <w:r w:rsidRPr="00907F90">
        <w:rPr>
          <w:rFonts w:ascii="Arial" w:hAnsi="Arial" w:cs="Arial"/>
          <w:bCs/>
          <w:lang w:val="cs-CZ"/>
        </w:rPr>
        <w:t>- dowolnie zadanych długościach dwóch fal wraz z przemiataniem całego zakresu lub wybranego zakresu fal</w:t>
      </w:r>
    </w:p>
    <w:p w:rsidR="00907F90" w:rsidRPr="00907F90" w:rsidRDefault="00907F90" w:rsidP="00907F90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cs-CZ"/>
        </w:rPr>
      </w:pPr>
      <w:r w:rsidRPr="00907F90">
        <w:rPr>
          <w:rFonts w:ascii="Arial" w:hAnsi="Arial" w:cs="Arial"/>
          <w:bCs/>
          <w:lang w:val="cs-CZ"/>
        </w:rPr>
        <w:t>- przy przemiataniu całego zakresu lub wybranego zakresu fal</w:t>
      </w:r>
    </w:p>
    <w:p w:rsidR="00907F90" w:rsidRPr="00907F90" w:rsidRDefault="00907F90" w:rsidP="00907F90">
      <w:pPr>
        <w:pStyle w:val="Akapitzlist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Arial" w:hAnsi="Arial" w:cs="Arial"/>
          <w:bCs/>
          <w:lang w:val="cs-CZ"/>
        </w:rPr>
      </w:pPr>
      <w:r w:rsidRPr="00907F90">
        <w:rPr>
          <w:rFonts w:ascii="Arial" w:hAnsi="Arial" w:cs="Arial"/>
          <w:bCs/>
          <w:lang w:val="cs-CZ"/>
        </w:rPr>
        <w:t>Podgląd widma UV-Vis w czasie rzeczywistym rozdziału oraz bezpośrednio po nastrzyku</w:t>
      </w:r>
    </w:p>
    <w:p w:rsidR="00907F90" w:rsidRPr="00907F90" w:rsidRDefault="00907F90" w:rsidP="00907F90">
      <w:pPr>
        <w:pStyle w:val="Akapitzlist"/>
        <w:numPr>
          <w:ilvl w:val="0"/>
          <w:numId w:val="19"/>
        </w:numPr>
        <w:spacing w:beforeLines="1" w:before="2" w:afterLines="1" w:after="2" w:line="240" w:lineRule="auto"/>
        <w:ind w:left="851" w:hanging="142"/>
        <w:jc w:val="both"/>
        <w:rPr>
          <w:rFonts w:ascii="Arial" w:hAnsi="Arial" w:cs="Arial"/>
          <w:bCs/>
          <w:lang w:val="cs-CZ"/>
        </w:rPr>
      </w:pPr>
      <w:r w:rsidRPr="00907F90">
        <w:rPr>
          <w:rFonts w:ascii="Arial" w:hAnsi="Arial" w:cs="Arial"/>
          <w:bCs/>
          <w:lang w:val="cs-CZ"/>
        </w:rPr>
        <w:t>Możliwość zbierania dowolnej objętości frakcji z całej szerokości piku lub jego fragmentu</w:t>
      </w:r>
    </w:p>
    <w:p w:rsidR="00907F90" w:rsidRPr="00907F90" w:rsidRDefault="00907F90" w:rsidP="00907F90">
      <w:pPr>
        <w:pStyle w:val="Akapitzlist"/>
        <w:numPr>
          <w:ilvl w:val="0"/>
          <w:numId w:val="19"/>
        </w:numPr>
        <w:spacing w:beforeLines="1" w:before="2" w:afterLines="1" w:after="2" w:line="240" w:lineRule="auto"/>
        <w:ind w:left="851" w:hanging="142"/>
        <w:jc w:val="both"/>
        <w:rPr>
          <w:rFonts w:ascii="Arial" w:hAnsi="Arial" w:cs="Arial"/>
          <w:bCs/>
          <w:lang w:val="cs-CZ"/>
        </w:rPr>
      </w:pPr>
      <w:r w:rsidRPr="00907F90">
        <w:rPr>
          <w:rFonts w:ascii="Arial" w:hAnsi="Arial" w:cs="Arial"/>
          <w:bCs/>
          <w:lang w:val="cs-CZ"/>
        </w:rPr>
        <w:t>Możliwość zbierania całego produktu przez kolektor frakcji z automatycznym przejściem do kolejnej probówki w momencie zarejestrowania elucji kolejnego związku (pojawienie się piku)</w:t>
      </w:r>
    </w:p>
    <w:p w:rsidR="00907F90" w:rsidRPr="00907F90" w:rsidRDefault="00907F90" w:rsidP="00907F90">
      <w:pPr>
        <w:pStyle w:val="Akapitzlist"/>
        <w:numPr>
          <w:ilvl w:val="0"/>
          <w:numId w:val="19"/>
        </w:numPr>
        <w:spacing w:beforeLines="1" w:before="2" w:afterLines="1" w:after="2" w:line="240" w:lineRule="auto"/>
        <w:ind w:left="851" w:hanging="142"/>
        <w:jc w:val="both"/>
        <w:rPr>
          <w:rFonts w:ascii="Arial" w:hAnsi="Arial" w:cs="Arial"/>
          <w:bCs/>
          <w:lang w:val="cs-CZ"/>
        </w:rPr>
      </w:pPr>
      <w:r w:rsidRPr="00907F90">
        <w:rPr>
          <w:rFonts w:ascii="Arial" w:hAnsi="Arial" w:cs="Arial"/>
          <w:bCs/>
          <w:lang w:val="cs-CZ"/>
        </w:rPr>
        <w:t>Oprogramowanie pozwalające na zbieranie frakcji na podstawie szybkości narastania wartości sygnału z detektora lub przekroczenia zadanego progu</w:t>
      </w:r>
    </w:p>
    <w:p w:rsidR="00907F90" w:rsidRPr="00907F90" w:rsidRDefault="00907F90" w:rsidP="00907F90">
      <w:pPr>
        <w:pStyle w:val="Akapitzlist"/>
        <w:numPr>
          <w:ilvl w:val="0"/>
          <w:numId w:val="19"/>
        </w:numPr>
        <w:spacing w:beforeLines="1" w:before="2" w:afterLines="1" w:after="2" w:line="240" w:lineRule="auto"/>
        <w:ind w:left="851" w:hanging="142"/>
        <w:jc w:val="both"/>
        <w:rPr>
          <w:rFonts w:ascii="Arial" w:hAnsi="Arial" w:cs="Arial"/>
          <w:bCs/>
          <w:lang w:val="cs-CZ"/>
        </w:rPr>
      </w:pPr>
      <w:r w:rsidRPr="00907F90">
        <w:rPr>
          <w:rFonts w:ascii="Arial" w:hAnsi="Arial" w:cs="Arial"/>
          <w:bCs/>
          <w:lang w:val="cs-CZ"/>
        </w:rPr>
        <w:t>Automatyczne zapisywanie danych na dysk w sieci wewnętrznej</w:t>
      </w:r>
    </w:p>
    <w:p w:rsidR="00907F90" w:rsidRPr="00907F90" w:rsidRDefault="00907F90" w:rsidP="00907F90">
      <w:pPr>
        <w:pStyle w:val="Akapitzlist"/>
        <w:numPr>
          <w:ilvl w:val="0"/>
          <w:numId w:val="19"/>
        </w:numPr>
        <w:spacing w:beforeLines="1" w:before="2" w:afterLines="1" w:after="2" w:line="240" w:lineRule="auto"/>
        <w:ind w:left="851" w:hanging="142"/>
        <w:jc w:val="both"/>
        <w:rPr>
          <w:rFonts w:ascii="Arial" w:hAnsi="Arial" w:cs="Arial"/>
          <w:bCs/>
          <w:lang w:val="cs-CZ"/>
        </w:rPr>
      </w:pPr>
      <w:r w:rsidRPr="00907F90">
        <w:rPr>
          <w:rFonts w:ascii="Arial" w:hAnsi="Arial" w:cs="Arial"/>
          <w:bCs/>
          <w:lang w:val="cs-CZ"/>
        </w:rPr>
        <w:t>Automatyczne skalowanie metod dla różnych rozmiarów kolum chromatograficznych</w:t>
      </w:r>
    </w:p>
    <w:p w:rsidR="00907F90" w:rsidRPr="00907F90" w:rsidRDefault="00907F90" w:rsidP="00907F90">
      <w:pPr>
        <w:pStyle w:val="Akapitzlist"/>
        <w:numPr>
          <w:ilvl w:val="0"/>
          <w:numId w:val="19"/>
        </w:numPr>
        <w:spacing w:beforeLines="1" w:before="2" w:afterLines="1" w:after="2" w:line="240" w:lineRule="auto"/>
        <w:ind w:left="851" w:hanging="142"/>
        <w:jc w:val="both"/>
        <w:rPr>
          <w:rFonts w:ascii="Arial" w:hAnsi="Arial" w:cs="Arial"/>
          <w:bCs/>
          <w:lang w:val="cs-CZ"/>
        </w:rPr>
      </w:pPr>
      <w:r w:rsidRPr="00907F90">
        <w:rPr>
          <w:rFonts w:ascii="Arial" w:hAnsi="Arial" w:cs="Arial"/>
          <w:bCs/>
          <w:lang w:val="cs-CZ"/>
        </w:rPr>
        <w:t>Funkcja manualnego wymuszenia przejścia zbieranej frakcji do kolejnego zbiornika, do kolejnego kroku planu, do zakończenia procesu</w:t>
      </w:r>
    </w:p>
    <w:p w:rsidR="00907F90" w:rsidRPr="00907F90" w:rsidRDefault="00907F90" w:rsidP="00907F90">
      <w:pPr>
        <w:pStyle w:val="Akapitzlist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Arial" w:hAnsi="Arial" w:cs="Arial"/>
          <w:bCs/>
          <w:lang w:val="cs-CZ"/>
        </w:rPr>
      </w:pPr>
      <w:r w:rsidRPr="00907F90">
        <w:rPr>
          <w:rFonts w:ascii="Arial" w:hAnsi="Arial" w:cs="Arial"/>
          <w:bCs/>
          <w:lang w:val="cs-CZ"/>
        </w:rPr>
        <w:t>Możliwość wydruku i eksportu danych do środowiska Windows</w:t>
      </w:r>
    </w:p>
    <w:p w:rsidR="00907F90" w:rsidRPr="00907F90" w:rsidRDefault="00907F90" w:rsidP="00907F90">
      <w:pPr>
        <w:pStyle w:val="Akapitzlist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Arial" w:hAnsi="Arial" w:cs="Arial"/>
          <w:bCs/>
          <w:lang w:val="cs-CZ"/>
        </w:rPr>
      </w:pPr>
      <w:r w:rsidRPr="00907F90">
        <w:rPr>
          <w:rFonts w:ascii="Arial" w:hAnsi="Arial" w:cs="Arial"/>
          <w:bCs/>
          <w:lang w:val="cs-CZ"/>
        </w:rPr>
        <w:t>Sterowanie dodatkowym detektorem</w:t>
      </w:r>
    </w:p>
    <w:p w:rsidR="00907F90" w:rsidRDefault="00907F90" w:rsidP="00907F90">
      <w:pPr>
        <w:pStyle w:val="Akapitzlist"/>
        <w:spacing w:after="0" w:line="240" w:lineRule="auto"/>
        <w:ind w:left="851"/>
        <w:jc w:val="both"/>
        <w:rPr>
          <w:rFonts w:ascii="Arial" w:hAnsi="Arial" w:cs="Arial"/>
          <w:bCs/>
          <w:lang w:val="cs-CZ"/>
        </w:rPr>
      </w:pPr>
    </w:p>
    <w:p w:rsidR="00DB68E4" w:rsidRDefault="00DB68E4" w:rsidP="00907F90">
      <w:pPr>
        <w:pStyle w:val="Akapitzlist"/>
        <w:spacing w:after="0" w:line="240" w:lineRule="auto"/>
        <w:ind w:left="851"/>
        <w:jc w:val="both"/>
        <w:rPr>
          <w:rFonts w:ascii="Arial" w:hAnsi="Arial" w:cs="Arial"/>
          <w:bCs/>
          <w:lang w:val="cs-CZ"/>
        </w:rPr>
      </w:pPr>
    </w:p>
    <w:p w:rsidR="00DB68E4" w:rsidRPr="00907F90" w:rsidRDefault="00DB68E4" w:rsidP="00907F90">
      <w:pPr>
        <w:pStyle w:val="Akapitzlist"/>
        <w:spacing w:after="0" w:line="240" w:lineRule="auto"/>
        <w:ind w:left="851"/>
        <w:jc w:val="both"/>
        <w:rPr>
          <w:rFonts w:ascii="Arial" w:hAnsi="Arial" w:cs="Arial"/>
          <w:bCs/>
          <w:lang w:val="cs-CZ"/>
        </w:rPr>
      </w:pPr>
      <w:bookmarkStart w:id="0" w:name="_GoBack"/>
      <w:bookmarkEnd w:id="0"/>
    </w:p>
    <w:p w:rsidR="00907F90" w:rsidRPr="00907F90" w:rsidRDefault="00907F90" w:rsidP="00907F9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iCs/>
        </w:rPr>
      </w:pPr>
      <w:r w:rsidRPr="00907F90">
        <w:rPr>
          <w:rFonts w:ascii="Arial" w:hAnsi="Arial" w:cs="Arial"/>
          <w:b/>
          <w:iCs/>
        </w:rPr>
        <w:t>Musi zawierać przystawkę umożliwiającą pracę z kolumnami typu FLASH cechująca się następującymi parametrami:</w:t>
      </w:r>
    </w:p>
    <w:p w:rsidR="00907F90" w:rsidRPr="00907F90" w:rsidRDefault="00907F90" w:rsidP="00907F90">
      <w:pPr>
        <w:pStyle w:val="Akapitzlist"/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>- praca z kolumnami Flash od 4g do 300 g oraz większych dostępnych na rynku z możliwością użycia  adaptera</w:t>
      </w:r>
    </w:p>
    <w:p w:rsidR="00907F90" w:rsidRPr="00907F90" w:rsidRDefault="00907F90" w:rsidP="00907F90">
      <w:pPr>
        <w:pStyle w:val="Akapitzlist"/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>- praca w trybie Flash dla zakresu przepływu min. 10-100 ml/min</w:t>
      </w:r>
    </w:p>
    <w:p w:rsidR="00907F90" w:rsidRPr="00907F90" w:rsidRDefault="00907F90" w:rsidP="00907F90">
      <w:pPr>
        <w:pStyle w:val="Akapitzlist"/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>- praca w trybie Flash przy ciśnieniu przynajmniej 150 psi</w:t>
      </w:r>
    </w:p>
    <w:p w:rsidR="00907F90" w:rsidRPr="00907F90" w:rsidRDefault="00907F90" w:rsidP="00907F90">
      <w:pPr>
        <w:pStyle w:val="Akapitzlist"/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>- możliwość nanoszenia próbki ciekłej, stałej lub na kolumnie</w:t>
      </w:r>
    </w:p>
    <w:p w:rsidR="00907F90" w:rsidRPr="00907F90" w:rsidRDefault="00907F90" w:rsidP="00907F90">
      <w:pPr>
        <w:pStyle w:val="Akapitzlist"/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 xml:space="preserve">- przystawka wyposażona w zestaw do nanoszenia próbki w fazie stałej </w:t>
      </w:r>
    </w:p>
    <w:p w:rsidR="00907F90" w:rsidRPr="00907F90" w:rsidRDefault="00907F90" w:rsidP="00907F90">
      <w:pPr>
        <w:pStyle w:val="Akapitzlist"/>
        <w:spacing w:after="0" w:line="240" w:lineRule="auto"/>
        <w:jc w:val="both"/>
        <w:rPr>
          <w:rFonts w:ascii="Arial" w:hAnsi="Arial" w:cs="Arial"/>
          <w:b/>
          <w:iCs/>
        </w:rPr>
      </w:pP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 xml:space="preserve"> </w:t>
      </w: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907F90" w:rsidRPr="00907F90" w:rsidRDefault="00907F90" w:rsidP="00907F90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</w:rPr>
      </w:pPr>
      <w:r w:rsidRPr="00907F90">
        <w:rPr>
          <w:rFonts w:ascii="Arial" w:hAnsi="Arial" w:cs="Arial"/>
          <w:iCs/>
        </w:rPr>
        <w:t xml:space="preserve"> </w:t>
      </w:r>
    </w:p>
    <w:p w:rsidR="00907F90" w:rsidRPr="00907F90" w:rsidRDefault="00907F90" w:rsidP="00907F90">
      <w:pPr>
        <w:pStyle w:val="Akapitzlist"/>
        <w:spacing w:after="100" w:line="240" w:lineRule="auto"/>
        <w:jc w:val="both"/>
        <w:rPr>
          <w:rFonts w:ascii="Arial" w:hAnsi="Arial" w:cs="Arial"/>
          <w:iCs/>
        </w:rPr>
      </w:pPr>
    </w:p>
    <w:p w:rsidR="00907F90" w:rsidRPr="00907F90" w:rsidRDefault="00907F90" w:rsidP="00907F90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ectPr w:rsidR="00907F90" w:rsidRPr="00907F90" w:rsidSect="007B3DDE">
      <w:headerReference w:type="default" r:id="rId11"/>
      <w:type w:val="continuous"/>
      <w:pgSz w:w="11906" w:h="16838"/>
      <w:pgMar w:top="1417" w:right="1417" w:bottom="1276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90" w:rsidRDefault="00907F90" w:rsidP="00E644DB">
      <w:pPr>
        <w:spacing w:after="0" w:line="240" w:lineRule="auto"/>
      </w:pPr>
      <w:r>
        <w:separator/>
      </w:r>
    </w:p>
  </w:endnote>
  <w:endnote w:type="continuationSeparator" w:id="0">
    <w:p w:rsidR="00907F90" w:rsidRDefault="00907F90" w:rsidP="00E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370462"/>
      <w:docPartObj>
        <w:docPartGallery w:val="Page Numbers (Bottom of Page)"/>
        <w:docPartUnique/>
      </w:docPartObj>
    </w:sdtPr>
    <w:sdtContent>
      <w:p w:rsidR="00907F90" w:rsidRPr="007B3DDE" w:rsidRDefault="00907F90" w:rsidP="007B3DDE">
        <w:pPr>
          <w:pBdr>
            <w:top w:val="single" w:sz="4" w:space="1" w:color="auto"/>
          </w:pBdr>
          <w:tabs>
            <w:tab w:val="center" w:pos="4536"/>
            <w:tab w:val="right" w:pos="9072"/>
          </w:tabs>
          <w:jc w:val="center"/>
        </w:pPr>
        <w:r w:rsidRPr="00B33891">
          <w:rPr>
            <w:rFonts w:ascii="Arial" w:hAnsi="Arial" w:cs="Arial"/>
            <w:sz w:val="18"/>
            <w:szCs w:val="16"/>
          </w:rPr>
          <w:t>Uniwersytet Gdański Dział Zamówień Publicznych, ul. Jana Bażyńskiego 8, 80-309 Gdańsk</w:t>
        </w:r>
      </w:p>
      <w:p w:rsidR="00907F90" w:rsidRDefault="00907F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8E4">
          <w:rPr>
            <w:noProof/>
          </w:rPr>
          <w:t>1</w:t>
        </w:r>
        <w:r>
          <w:fldChar w:fldCharType="end"/>
        </w:r>
      </w:p>
    </w:sdtContent>
  </w:sdt>
  <w:p w:rsidR="00907F90" w:rsidRDefault="00907F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90" w:rsidRDefault="00907F90" w:rsidP="00E644DB">
      <w:pPr>
        <w:spacing w:after="0" w:line="240" w:lineRule="auto"/>
      </w:pPr>
      <w:r>
        <w:separator/>
      </w:r>
    </w:p>
  </w:footnote>
  <w:footnote w:type="continuationSeparator" w:id="0">
    <w:p w:rsidR="00907F90" w:rsidRDefault="00907F90" w:rsidP="00E6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90" w:rsidRDefault="00907F90" w:rsidP="008314EF">
    <w:pPr>
      <w:pStyle w:val="Nagwek"/>
      <w:tabs>
        <w:tab w:val="clear" w:pos="9072"/>
      </w:tabs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75648" behindDoc="1" locked="0" layoutInCell="1" allowOverlap="1" wp14:anchorId="4B68637B" wp14:editId="7EBD3C5F">
          <wp:simplePos x="0" y="0"/>
          <wp:positionH relativeFrom="column">
            <wp:posOffset>2143125</wp:posOffset>
          </wp:positionH>
          <wp:positionV relativeFrom="paragraph">
            <wp:posOffset>-288925</wp:posOffset>
          </wp:positionV>
          <wp:extent cx="1057275" cy="75319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5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 wp14:anchorId="3CC20EC9" wp14:editId="7BBDFBAC">
          <wp:simplePos x="0" y="0"/>
          <wp:positionH relativeFrom="column">
            <wp:posOffset>4482465</wp:posOffset>
          </wp:positionH>
          <wp:positionV relativeFrom="paragraph">
            <wp:posOffset>-200660</wp:posOffset>
          </wp:positionV>
          <wp:extent cx="1796103" cy="661917"/>
          <wp:effectExtent l="1905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103" cy="66191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27C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26D00B4" wp14:editId="6AC0BFBF">
          <wp:simplePos x="0" y="0"/>
          <wp:positionH relativeFrom="column">
            <wp:posOffset>-80645</wp:posOffset>
          </wp:positionH>
          <wp:positionV relativeFrom="paragraph">
            <wp:posOffset>-240030</wp:posOffset>
          </wp:positionV>
          <wp:extent cx="866140" cy="627380"/>
          <wp:effectExtent l="0" t="0" r="0" b="1270"/>
          <wp:wrapNone/>
          <wp:docPr id="9" name="Obraz 1" descr="logo_strategmed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rategmed_q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</w:t>
    </w:r>
    <w:r>
      <w:t xml:space="preserve"> </w:t>
    </w:r>
    <w:r>
      <w:tab/>
    </w:r>
  </w:p>
  <w:p w:rsidR="00907F90" w:rsidRDefault="00907F90" w:rsidP="00616124">
    <w:pPr>
      <w:pStyle w:val="Nagwek"/>
      <w:jc w:val="center"/>
    </w:pPr>
  </w:p>
  <w:p w:rsidR="00907F90" w:rsidRDefault="00907F90" w:rsidP="00616124">
    <w:pPr>
      <w:pStyle w:val="Nagwek"/>
      <w:jc w:val="center"/>
    </w:pPr>
  </w:p>
  <w:p w:rsidR="00907F90" w:rsidRDefault="00907F90" w:rsidP="00616124">
    <w:pPr>
      <w:pStyle w:val="Nagwek"/>
      <w:jc w:val="center"/>
    </w:pPr>
  </w:p>
  <w:p w:rsidR="00907F90" w:rsidRPr="00612D69" w:rsidRDefault="00907F90" w:rsidP="00612D69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Arial" w:hAnsi="Arial" w:cs="Arial"/>
        <w:sz w:val="18"/>
        <w:szCs w:val="18"/>
        <w:lang w:eastAsia="pl-PL"/>
      </w:rPr>
    </w:pPr>
    <w:r w:rsidRPr="00B42811">
      <w:rPr>
        <w:rFonts w:ascii="Arial" w:hAnsi="Arial" w:cs="Arial"/>
        <w:b/>
        <w:sz w:val="18"/>
        <w:szCs w:val="18"/>
        <w:lang w:eastAsia="pl-PL"/>
      </w:rPr>
      <w:t xml:space="preserve">Załącznik nr </w:t>
    </w:r>
    <w:r>
      <w:rPr>
        <w:rFonts w:ascii="Arial" w:hAnsi="Arial" w:cs="Arial"/>
        <w:b/>
        <w:sz w:val="18"/>
        <w:szCs w:val="18"/>
        <w:lang w:eastAsia="pl-PL"/>
      </w:rPr>
      <w:t>1A</w:t>
    </w:r>
    <w:r w:rsidRPr="00B42811">
      <w:rPr>
        <w:rFonts w:ascii="Arial" w:hAnsi="Arial" w:cs="Arial"/>
        <w:b/>
        <w:sz w:val="18"/>
        <w:szCs w:val="18"/>
        <w:lang w:eastAsia="pl-PL"/>
      </w:rPr>
      <w:t xml:space="preserve"> </w:t>
    </w:r>
    <w:r w:rsidRPr="00B42811">
      <w:rPr>
        <w:rFonts w:ascii="Arial" w:eastAsia="Times New Roman" w:hAnsi="Arial" w:cs="Arial"/>
        <w:sz w:val="18"/>
        <w:szCs w:val="18"/>
        <w:lang w:eastAsia="pl-PL"/>
      </w:rPr>
      <w:t>do Specyfikacji Istotnych Warunków Zamówienia</w:t>
    </w:r>
    <w:r w:rsidRPr="00B42811">
      <w:rPr>
        <w:rFonts w:ascii="Arial" w:hAnsi="Arial" w:cs="Arial"/>
        <w:b/>
        <w:sz w:val="18"/>
        <w:szCs w:val="18"/>
        <w:lang w:eastAsia="pl-PL"/>
      </w:rPr>
      <w:t xml:space="preserve"> </w:t>
    </w:r>
    <w:r w:rsidRPr="00B42811">
      <w:rPr>
        <w:rFonts w:ascii="Arial" w:hAnsi="Arial" w:cs="Arial"/>
        <w:sz w:val="18"/>
        <w:szCs w:val="18"/>
        <w:lang w:eastAsia="pl-PL"/>
      </w:rPr>
      <w:t>- postępowanie nr A120-211-</w:t>
    </w:r>
    <w:r>
      <w:rPr>
        <w:rFonts w:ascii="Arial" w:hAnsi="Arial" w:cs="Arial"/>
        <w:sz w:val="18"/>
        <w:szCs w:val="18"/>
        <w:lang w:eastAsia="pl-PL"/>
      </w:rPr>
      <w:t>162/17</w:t>
    </w:r>
    <w:r w:rsidRPr="00B42811">
      <w:rPr>
        <w:rFonts w:ascii="Arial" w:hAnsi="Arial" w:cs="Arial"/>
        <w:sz w:val="18"/>
        <w:szCs w:val="18"/>
        <w:lang w:eastAsia="pl-PL"/>
      </w:rPr>
      <w:t>/</w:t>
    </w:r>
    <w:r>
      <w:rPr>
        <w:rFonts w:ascii="Arial" w:hAnsi="Arial" w:cs="Arial"/>
        <w:sz w:val="18"/>
        <w:szCs w:val="18"/>
        <w:lang w:eastAsia="pl-PL"/>
      </w:rPr>
      <w:t>ZZ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90" w:rsidRDefault="00907F90" w:rsidP="00D97C6F">
    <w:pPr>
      <w:pStyle w:val="Nagwek"/>
      <w:tabs>
        <w:tab w:val="clear" w:pos="9072"/>
      </w:tabs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79744" behindDoc="1" locked="0" layoutInCell="1" allowOverlap="1" wp14:anchorId="7F88F1BA" wp14:editId="43AE69A0">
          <wp:simplePos x="0" y="0"/>
          <wp:positionH relativeFrom="column">
            <wp:posOffset>2143125</wp:posOffset>
          </wp:positionH>
          <wp:positionV relativeFrom="paragraph">
            <wp:posOffset>-288925</wp:posOffset>
          </wp:positionV>
          <wp:extent cx="1057275" cy="753196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5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77696" behindDoc="0" locked="0" layoutInCell="1" allowOverlap="1" wp14:anchorId="1516FF1C" wp14:editId="2E45A2CD">
          <wp:simplePos x="0" y="0"/>
          <wp:positionH relativeFrom="column">
            <wp:posOffset>4482465</wp:posOffset>
          </wp:positionH>
          <wp:positionV relativeFrom="paragraph">
            <wp:posOffset>-200660</wp:posOffset>
          </wp:positionV>
          <wp:extent cx="1796103" cy="661917"/>
          <wp:effectExtent l="19050" t="0" r="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103" cy="66191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27C8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0834CD8" wp14:editId="0827C10E">
          <wp:simplePos x="0" y="0"/>
          <wp:positionH relativeFrom="column">
            <wp:posOffset>-80645</wp:posOffset>
          </wp:positionH>
          <wp:positionV relativeFrom="paragraph">
            <wp:posOffset>-240030</wp:posOffset>
          </wp:positionV>
          <wp:extent cx="866140" cy="627380"/>
          <wp:effectExtent l="0" t="0" r="0" b="1270"/>
          <wp:wrapNone/>
          <wp:docPr id="12" name="Obraz 1" descr="logo_strategmed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rategmed_q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</w:t>
    </w:r>
    <w:r>
      <w:t xml:space="preserve"> </w:t>
    </w:r>
    <w:r>
      <w:tab/>
    </w:r>
  </w:p>
  <w:p w:rsidR="00907F90" w:rsidRDefault="00907F90" w:rsidP="00D97C6F">
    <w:pPr>
      <w:pStyle w:val="Nagwek"/>
      <w:jc w:val="center"/>
    </w:pPr>
  </w:p>
  <w:p w:rsidR="00907F90" w:rsidRDefault="00907F90" w:rsidP="00D97C6F">
    <w:pPr>
      <w:pStyle w:val="Nagwek"/>
      <w:jc w:val="center"/>
    </w:pPr>
  </w:p>
  <w:p w:rsidR="00907F90" w:rsidRDefault="00907F90" w:rsidP="00D97C6F">
    <w:pPr>
      <w:pStyle w:val="Nagwek"/>
      <w:jc w:val="center"/>
    </w:pPr>
  </w:p>
  <w:p w:rsidR="00907F90" w:rsidRPr="00612D69" w:rsidRDefault="00907F90" w:rsidP="00612D69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Arial" w:hAnsi="Arial" w:cs="Arial"/>
        <w:sz w:val="18"/>
        <w:szCs w:val="18"/>
        <w:lang w:eastAsia="pl-PL"/>
      </w:rPr>
    </w:pPr>
    <w:r w:rsidRPr="00B42811">
      <w:rPr>
        <w:rFonts w:ascii="Arial" w:hAnsi="Arial" w:cs="Arial"/>
        <w:b/>
        <w:sz w:val="18"/>
        <w:szCs w:val="18"/>
        <w:lang w:eastAsia="pl-PL"/>
      </w:rPr>
      <w:t xml:space="preserve">Załącznik nr </w:t>
    </w:r>
    <w:r>
      <w:rPr>
        <w:rFonts w:ascii="Arial" w:hAnsi="Arial" w:cs="Arial"/>
        <w:b/>
        <w:sz w:val="18"/>
        <w:szCs w:val="18"/>
        <w:lang w:eastAsia="pl-PL"/>
      </w:rPr>
      <w:t>1a</w:t>
    </w:r>
    <w:r w:rsidRPr="00B42811">
      <w:rPr>
        <w:rFonts w:ascii="Arial" w:hAnsi="Arial" w:cs="Arial"/>
        <w:b/>
        <w:sz w:val="18"/>
        <w:szCs w:val="18"/>
        <w:lang w:eastAsia="pl-PL"/>
      </w:rPr>
      <w:t xml:space="preserve"> </w:t>
    </w:r>
    <w:r w:rsidRPr="00B42811">
      <w:rPr>
        <w:rFonts w:ascii="Arial" w:eastAsia="Times New Roman" w:hAnsi="Arial" w:cs="Arial"/>
        <w:sz w:val="18"/>
        <w:szCs w:val="18"/>
        <w:lang w:eastAsia="pl-PL"/>
      </w:rPr>
      <w:t>do Specyfikacji Istotnych Warunków Zamówienia</w:t>
    </w:r>
    <w:r w:rsidRPr="00B42811">
      <w:rPr>
        <w:rFonts w:ascii="Arial" w:hAnsi="Arial" w:cs="Arial"/>
        <w:b/>
        <w:sz w:val="18"/>
        <w:szCs w:val="18"/>
        <w:lang w:eastAsia="pl-PL"/>
      </w:rPr>
      <w:t xml:space="preserve"> </w:t>
    </w:r>
    <w:r w:rsidRPr="00B42811">
      <w:rPr>
        <w:rFonts w:ascii="Arial" w:hAnsi="Arial" w:cs="Arial"/>
        <w:sz w:val="18"/>
        <w:szCs w:val="18"/>
        <w:lang w:eastAsia="pl-PL"/>
      </w:rPr>
      <w:t>- postępowanie nr A120-211-</w:t>
    </w:r>
    <w:r>
      <w:rPr>
        <w:rFonts w:ascii="Arial" w:hAnsi="Arial" w:cs="Arial"/>
        <w:sz w:val="18"/>
        <w:szCs w:val="18"/>
        <w:lang w:eastAsia="pl-PL"/>
      </w:rPr>
      <w:t>136/17</w:t>
    </w:r>
    <w:r w:rsidRPr="00B42811">
      <w:rPr>
        <w:rFonts w:ascii="Arial" w:hAnsi="Arial" w:cs="Arial"/>
        <w:sz w:val="18"/>
        <w:szCs w:val="18"/>
        <w:lang w:eastAsia="pl-PL"/>
      </w:rPr>
      <w:t>/</w:t>
    </w:r>
    <w:r>
      <w:rPr>
        <w:rFonts w:ascii="Arial" w:hAnsi="Arial" w:cs="Arial"/>
        <w:sz w:val="18"/>
        <w:szCs w:val="18"/>
        <w:lang w:eastAsia="pl-PL"/>
      </w:rPr>
      <w:t>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eastAsia="Calibri" w:hAnsi="Arial" w:cs="Aria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3">
    <w:nsid w:val="011C4C23"/>
    <w:multiLevelType w:val="hybridMultilevel"/>
    <w:tmpl w:val="D5BC3264"/>
    <w:lvl w:ilvl="0" w:tplc="30C0937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0A83FCF"/>
    <w:multiLevelType w:val="hybridMultilevel"/>
    <w:tmpl w:val="079C45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79923DA"/>
    <w:multiLevelType w:val="hybridMultilevel"/>
    <w:tmpl w:val="3894054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8F83F34"/>
    <w:multiLevelType w:val="hybridMultilevel"/>
    <w:tmpl w:val="142E988E"/>
    <w:lvl w:ilvl="0" w:tplc="06901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202A4"/>
    <w:multiLevelType w:val="hybridMultilevel"/>
    <w:tmpl w:val="F2CE854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8383F0F"/>
    <w:multiLevelType w:val="hybridMultilevel"/>
    <w:tmpl w:val="9E56F744"/>
    <w:lvl w:ilvl="0" w:tplc="CA966F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2564B4F"/>
    <w:multiLevelType w:val="hybridMultilevel"/>
    <w:tmpl w:val="C95446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9"/>
  </w:num>
  <w:num w:numId="16">
    <w:abstractNumId w:val="18"/>
  </w:num>
  <w:num w:numId="17">
    <w:abstractNumId w:val="13"/>
  </w:num>
  <w:num w:numId="18">
    <w:abstractNumId w:val="16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B"/>
    <w:rsid w:val="000E364C"/>
    <w:rsid w:val="001573D4"/>
    <w:rsid w:val="00176147"/>
    <w:rsid w:val="001B5301"/>
    <w:rsid w:val="001F65D4"/>
    <w:rsid w:val="00276A74"/>
    <w:rsid w:val="003C6FED"/>
    <w:rsid w:val="004643E9"/>
    <w:rsid w:val="00503B7C"/>
    <w:rsid w:val="00527822"/>
    <w:rsid w:val="005A27C8"/>
    <w:rsid w:val="005C3FA7"/>
    <w:rsid w:val="005D73BE"/>
    <w:rsid w:val="006060B4"/>
    <w:rsid w:val="00612D69"/>
    <w:rsid w:val="00616124"/>
    <w:rsid w:val="00697187"/>
    <w:rsid w:val="007B3DDE"/>
    <w:rsid w:val="008314EF"/>
    <w:rsid w:val="00907F90"/>
    <w:rsid w:val="009224E0"/>
    <w:rsid w:val="00A21B6C"/>
    <w:rsid w:val="00A70781"/>
    <w:rsid w:val="00A97925"/>
    <w:rsid w:val="00AD5A69"/>
    <w:rsid w:val="00B63129"/>
    <w:rsid w:val="00BD3A63"/>
    <w:rsid w:val="00BE5368"/>
    <w:rsid w:val="00C555AA"/>
    <w:rsid w:val="00C91972"/>
    <w:rsid w:val="00CA3229"/>
    <w:rsid w:val="00D3539E"/>
    <w:rsid w:val="00D97C6F"/>
    <w:rsid w:val="00DB68E4"/>
    <w:rsid w:val="00DF743E"/>
    <w:rsid w:val="00E644DB"/>
    <w:rsid w:val="00F4513D"/>
    <w:rsid w:val="00F63DD4"/>
    <w:rsid w:val="00F66D71"/>
    <w:rsid w:val="00F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DB"/>
  </w:style>
  <w:style w:type="paragraph" w:styleId="Stopka">
    <w:name w:val="footer"/>
    <w:basedOn w:val="Normalny"/>
    <w:link w:val="StopkaZnak"/>
    <w:uiPriority w:val="99"/>
    <w:unhideWhenUsed/>
    <w:rsid w:val="00E6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DB"/>
  </w:style>
  <w:style w:type="paragraph" w:styleId="Tekstpodstawowy">
    <w:name w:val="Body Text"/>
    <w:basedOn w:val="Normalny"/>
    <w:link w:val="TekstpodstawowyZnak"/>
    <w:rsid w:val="00C555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55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C555A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C555A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555AA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DB"/>
  </w:style>
  <w:style w:type="paragraph" w:styleId="Stopka">
    <w:name w:val="footer"/>
    <w:basedOn w:val="Normalny"/>
    <w:link w:val="StopkaZnak"/>
    <w:uiPriority w:val="99"/>
    <w:unhideWhenUsed/>
    <w:rsid w:val="00E6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DB"/>
  </w:style>
  <w:style w:type="paragraph" w:styleId="Tekstpodstawowy">
    <w:name w:val="Body Text"/>
    <w:basedOn w:val="Normalny"/>
    <w:link w:val="TekstpodstawowyZnak"/>
    <w:rsid w:val="00C555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55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C555A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C555A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555AA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CD5A-3F3E-461C-88C0-88C2BBA1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F615651E</Template>
  <TotalTime>20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Zbigniew Zderski</cp:lastModifiedBy>
  <cp:revision>7</cp:revision>
  <dcterms:created xsi:type="dcterms:W3CDTF">2017-08-30T06:28:00Z</dcterms:created>
  <dcterms:modified xsi:type="dcterms:W3CDTF">2017-11-13T12:57:00Z</dcterms:modified>
</cp:coreProperties>
</file>