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2830CB">
      <w:pPr>
        <w:numPr>
          <w:ilvl w:val="0"/>
          <w:numId w:val="1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C73243" w:rsidRDefault="00E0320B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 w:rsidRPr="00E0320B">
        <w:rPr>
          <w:rStyle w:val="Wyrnieniedelikatne"/>
          <w:rFonts w:ascii="Cambria" w:hAnsi="Cambria"/>
          <w:i w:val="0"/>
          <w:color w:val="auto"/>
        </w:rPr>
        <w:t>Dostawa przełącznika brzegowego w celu umożliwienia uruchomienia punktów dostępowych w standardzie 802.11n i 802.11ac</w:t>
      </w:r>
      <w:r w:rsidR="00913FC0" w:rsidRPr="00C73243">
        <w:rPr>
          <w:rStyle w:val="Wyrnieniedelikatne"/>
          <w:rFonts w:ascii="Cambria" w:hAnsi="Cambria"/>
          <w:i w:val="0"/>
          <w:color w:val="auto"/>
        </w:rPr>
        <w:t xml:space="preserve">. </w:t>
      </w:r>
    </w:p>
    <w:p w:rsidR="00913FC0" w:rsidRPr="00913FC0" w:rsidRDefault="00D90C7D" w:rsidP="002830CB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SPECYFIKACJA BAZOWA</w:t>
      </w:r>
    </w:p>
    <w:p w:rsidR="00E0320B" w:rsidRPr="00E0320B" w:rsidRDefault="00E0320B" w:rsidP="00E0320B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Należy dostarczyć przełącznik </w:t>
      </w:r>
      <w:proofErr w:type="spellStart"/>
      <w:r w:rsidRPr="00E0320B">
        <w:rPr>
          <w:rFonts w:ascii="Cambria" w:hAnsi="Cambria"/>
          <w:bCs/>
        </w:rPr>
        <w:t>PoE</w:t>
      </w:r>
      <w:proofErr w:type="spellEnd"/>
      <w:r w:rsidRPr="00E0320B">
        <w:rPr>
          <w:rFonts w:ascii="Cambria" w:hAnsi="Cambria"/>
          <w:bCs/>
        </w:rPr>
        <w:t xml:space="preserve"> dla końcowego użytkownika w liczbie 1 sztuk.</w:t>
      </w:r>
    </w:p>
    <w:p w:rsidR="00E0320B" w:rsidRPr="00E0320B" w:rsidRDefault="00E0320B" w:rsidP="00E0320B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Do przełączników należy dostarczyć kompatybilne z nimi moduły SFP+ 10GB (2 </w:t>
      </w:r>
      <w:proofErr w:type="spellStart"/>
      <w:r w:rsidRPr="00E0320B">
        <w:rPr>
          <w:rFonts w:ascii="Cambria" w:hAnsi="Cambria"/>
          <w:bCs/>
        </w:rPr>
        <w:t>szt</w:t>
      </w:r>
      <w:proofErr w:type="spellEnd"/>
      <w:r w:rsidRPr="00E0320B">
        <w:rPr>
          <w:rFonts w:ascii="Cambria" w:hAnsi="Cambria"/>
          <w:bCs/>
        </w:rPr>
        <w:t>)</w:t>
      </w:r>
    </w:p>
    <w:p w:rsidR="00E0320B" w:rsidRPr="00E0320B" w:rsidRDefault="00E0320B" w:rsidP="00E0320B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Przełącznik muszą być kompatybilne z przełącznikami wykorzystywanymi obecnie w sieci Uniwersytetu Gdańskiego. Nowe przełączniki będą współpracować z istniejącymi z wykorzystaniem standardowych protokołów.</w:t>
      </w:r>
    </w:p>
    <w:p w:rsidR="00E0320B" w:rsidRPr="00E0320B" w:rsidRDefault="00E0320B" w:rsidP="00E0320B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Czas gwarancji producenta musi wynosić co najmniej </w:t>
      </w:r>
      <w:r w:rsidR="00DA4C2C">
        <w:rPr>
          <w:rFonts w:ascii="Cambria" w:hAnsi="Cambria"/>
          <w:bCs/>
        </w:rPr>
        <w:t>24 miesiące</w:t>
      </w:r>
      <w:r w:rsidRPr="00E0320B">
        <w:rPr>
          <w:rFonts w:ascii="Cambria" w:hAnsi="Cambria"/>
          <w:bCs/>
        </w:rPr>
        <w:t xml:space="preserve"> na przełączniki i co najmniej 12 miesięcy na moduły optyczne. W czasie gwarancji musi być możliwy dostęp do aktualnej wersji oprogramowania przełącznika.</w:t>
      </w:r>
    </w:p>
    <w:p w:rsidR="00E0320B" w:rsidRPr="00E0320B" w:rsidRDefault="00E0320B" w:rsidP="00E0320B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Wszystkie przełączniki muszą gwarantować minimum 15.4 W </w:t>
      </w:r>
      <w:proofErr w:type="spellStart"/>
      <w:r w:rsidRPr="00E0320B">
        <w:rPr>
          <w:rFonts w:ascii="Cambria" w:hAnsi="Cambria"/>
          <w:bCs/>
        </w:rPr>
        <w:t>PoE</w:t>
      </w:r>
      <w:proofErr w:type="spellEnd"/>
      <w:r w:rsidRPr="00E0320B">
        <w:rPr>
          <w:rFonts w:ascii="Cambria" w:hAnsi="Cambria"/>
          <w:bCs/>
        </w:rPr>
        <w:t xml:space="preserve"> na port.</w:t>
      </w:r>
    </w:p>
    <w:p w:rsidR="00E0320B" w:rsidRPr="00E0320B" w:rsidRDefault="00E0320B" w:rsidP="00E0320B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Zamawiający posiada u siebie moduły SFP+, które pracują w istniejącej infrastrukturze, na którą składa się:</w:t>
      </w:r>
    </w:p>
    <w:p w:rsidR="00E0320B" w:rsidRPr="00E0320B" w:rsidRDefault="00E0320B" w:rsidP="00E0320B">
      <w:p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Przełączniki:</w:t>
      </w:r>
    </w:p>
    <w:p w:rsidR="00E0320B" w:rsidRPr="00E0320B" w:rsidRDefault="00E0320B" w:rsidP="00E0320B">
      <w:pPr>
        <w:numPr>
          <w:ilvl w:val="0"/>
          <w:numId w:val="3"/>
        </w:numPr>
        <w:spacing w:after="0" w:line="240" w:lineRule="auto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HP 2626</w:t>
      </w:r>
    </w:p>
    <w:p w:rsidR="00E0320B" w:rsidRPr="00E0320B" w:rsidRDefault="00E0320B" w:rsidP="00E0320B">
      <w:pPr>
        <w:numPr>
          <w:ilvl w:val="0"/>
          <w:numId w:val="3"/>
        </w:numPr>
        <w:spacing w:after="0" w:line="240" w:lineRule="auto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HP 2810</w:t>
      </w:r>
    </w:p>
    <w:p w:rsidR="00E0320B" w:rsidRPr="00E0320B" w:rsidRDefault="00E0320B" w:rsidP="00E0320B">
      <w:pPr>
        <w:numPr>
          <w:ilvl w:val="0"/>
          <w:numId w:val="3"/>
        </w:numPr>
        <w:spacing w:after="0" w:line="240" w:lineRule="auto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HP 2610 </w:t>
      </w:r>
    </w:p>
    <w:p w:rsidR="00D90C7D" w:rsidRPr="00D90C7D" w:rsidRDefault="00E0320B" w:rsidP="00E0320B">
      <w:pPr>
        <w:spacing w:after="0" w:line="240" w:lineRule="auto"/>
        <w:ind w:left="426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Moduły SFP/SFP+SFP 1G LC DUPLEX SM, 1310nm DDM, ilość 10</w:t>
      </w:r>
      <w:r w:rsidR="00E267E7">
        <w:rPr>
          <w:rFonts w:ascii="Cambria" w:hAnsi="Cambria"/>
        </w:rPr>
        <w:t>.</w:t>
      </w:r>
    </w:p>
    <w:p w:rsidR="00913FC0" w:rsidRPr="00913FC0" w:rsidRDefault="00913FC0" w:rsidP="00D90C7D">
      <w:pPr>
        <w:spacing w:after="0" w:line="240" w:lineRule="auto"/>
        <w:ind w:left="284"/>
        <w:jc w:val="both"/>
        <w:rPr>
          <w:rFonts w:ascii="Cambria" w:hAnsi="Cambria"/>
        </w:rPr>
      </w:pPr>
    </w:p>
    <w:p w:rsidR="00FE19C6" w:rsidRPr="00913FC0" w:rsidRDefault="00BE5533" w:rsidP="002830CB">
      <w:pPr>
        <w:numPr>
          <w:ilvl w:val="0"/>
          <w:numId w:val="1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675"/>
        <w:gridCol w:w="2497"/>
        <w:gridCol w:w="2310"/>
      </w:tblGrid>
      <w:tr w:rsidR="007021BD" w:rsidRPr="00CF648B" w:rsidTr="00C14C7A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2830CB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B" w:rsidRPr="00C73243" w:rsidRDefault="00E0320B" w:rsidP="00C6410E">
            <w:pPr>
              <w:spacing w:after="0" w:line="240" w:lineRule="auto"/>
              <w:ind w:left="360"/>
              <w:rPr>
                <w:rFonts w:ascii="Cambria" w:hAnsi="Cambria"/>
              </w:rPr>
            </w:pPr>
            <w:r w:rsidRPr="00E0320B">
              <w:rPr>
                <w:rFonts w:ascii="Cambria" w:hAnsi="Cambria"/>
                <w:b/>
                <w:bCs/>
              </w:rPr>
              <w:t xml:space="preserve">Przełącznik 48-portowy </w:t>
            </w:r>
            <w:proofErr w:type="spellStart"/>
            <w:r w:rsidRPr="00E0320B">
              <w:rPr>
                <w:rFonts w:ascii="Cambria" w:hAnsi="Cambria"/>
                <w:b/>
                <w:bCs/>
              </w:rPr>
              <w:t>PoE</w:t>
            </w:r>
            <w:proofErr w:type="spellEnd"/>
            <w:r w:rsidRPr="00E0320B">
              <w:rPr>
                <w:rFonts w:ascii="Cambria" w:hAnsi="Cambria"/>
                <w:b/>
                <w:bCs/>
              </w:rPr>
              <w:t xml:space="preserve"> 740W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Pr="00913FC0" w:rsidRDefault="002830CB" w:rsidP="002830CB">
            <w:pPr>
              <w:spacing w:before="60" w:after="0" w:line="360" w:lineRule="auto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2830CB" w:rsidRDefault="002830CB" w:rsidP="002830CB">
            <w:pPr>
              <w:spacing w:after="0" w:line="360" w:lineRule="auto"/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7021BD" w:rsidRPr="00CF648B" w:rsidTr="00C14C7A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2</w:t>
            </w:r>
            <w:r w:rsidR="00913FC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7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posiadać minimum 48 portów dostępowych RJ-45 Ethernet 10/100/1000Base-T zgodne z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 xml:space="preserve">+ (IEEE 802.3at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>+) Auto-MDI/MDIX.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Budżet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 xml:space="preserve"> musi wynosić minimum 740 W na wszystkie porty dostępowe.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Na wszystkich portach dostępowych musi być możliwość jednoczesnego włączenia Poe z mocą co najmniej 15.4W.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Minimum 4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,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Wszystkie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obsługiwać wkładki SFP+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Moduły optyczne muszą obsługiwać diagnostykę cyfrową.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Wydajność przełączania w warstwie 2 nie może być niższa niż 130Mpps i 170 </w:t>
            </w:r>
            <w:proofErr w:type="spellStart"/>
            <w:r w:rsidRPr="00E0320B">
              <w:rPr>
                <w:rFonts w:ascii="Cambria" w:hAnsi="Cambria"/>
              </w:rPr>
              <w:t>Gbps</w:t>
            </w:r>
            <w:proofErr w:type="spellEnd"/>
            <w:r w:rsidRPr="00E0320B">
              <w:rPr>
                <w:rFonts w:ascii="Cambria" w:hAnsi="Cambria"/>
              </w:rPr>
              <w:t xml:space="preserve">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nie może obsługiwać mniej niż 16 000 adresów MAC.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routing między sieciami VLAN.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routing statyczny IPv4 i IPv6.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dynamicznych protokołów routingu OSPFv2, OSPFv3.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prywatne sieci VLAN (PVLAN).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lastRenderedPageBreak/>
              <w:t xml:space="preserve">Przełącznik musi obsługiwać lub mieć możliwość obsługi protokołu VRRPv3.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PBR (Policy-</w:t>
            </w:r>
            <w:proofErr w:type="spellStart"/>
            <w:r w:rsidRPr="00E0320B">
              <w:rPr>
                <w:rFonts w:ascii="Cambria" w:hAnsi="Cambria"/>
              </w:rPr>
              <w:t>based</w:t>
            </w:r>
            <w:proofErr w:type="spellEnd"/>
            <w:r w:rsidRPr="00E0320B">
              <w:rPr>
                <w:rFonts w:ascii="Cambria" w:hAnsi="Cambria"/>
              </w:rPr>
              <w:t xml:space="preserve"> routing).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agregowanie połączeń fizycznych zgodne z IEEE 802.3ad - nie mniej niż 24 grupy LAG, po nie mniej niż 8 połączeń w jednej grupie.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Wraz z przełącznikiem musi być dostarczony kabel zasilający.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nie może być wyższy niż 1U.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E0320B">
              <w:rPr>
                <w:rFonts w:ascii="Cambria" w:hAnsi="Cambria"/>
              </w:rPr>
              <w:t>rack</w:t>
            </w:r>
            <w:proofErr w:type="spellEnd"/>
            <w:r w:rsidRPr="00E0320B">
              <w:rPr>
                <w:rFonts w:ascii="Cambria" w:hAnsi="Cambria"/>
              </w:rPr>
              <w:t>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być wyposażony w port konsoli oraz dedykowany interfejs Ethernet (out-of-band management) do zarządzania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posiadać funkcjonalność serwera DHCP i przekaźnika DHCP.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posiadać funkcjonalność klienta Telnet i SSH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E0320B">
              <w:rPr>
                <w:rFonts w:ascii="Cambria" w:hAnsi="Cambria"/>
              </w:rPr>
              <w:t>Spanning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802.1d), </w:t>
            </w:r>
            <w:proofErr w:type="spellStart"/>
            <w:r w:rsidRPr="00E0320B">
              <w:rPr>
                <w:rFonts w:ascii="Cambria" w:hAnsi="Cambria"/>
              </w:rPr>
              <w:t>Rapid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Spannig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802.1w),  </w:t>
            </w:r>
            <w:proofErr w:type="spellStart"/>
            <w:r w:rsidRPr="00E0320B">
              <w:rPr>
                <w:rFonts w:ascii="Cambria" w:hAnsi="Cambria"/>
              </w:rPr>
              <w:t>Multiple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Spanning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802.1s),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E0320B">
              <w:rPr>
                <w:rFonts w:ascii="Cambria" w:hAnsi="Cambria"/>
              </w:rPr>
              <w:t>Layer</w:t>
            </w:r>
            <w:proofErr w:type="spellEnd"/>
            <w:r w:rsidRPr="00E0320B">
              <w:rPr>
                <w:rFonts w:ascii="Cambria" w:hAnsi="Cambria"/>
              </w:rPr>
              <w:t xml:space="preserve"> Discovery </w:t>
            </w:r>
            <w:proofErr w:type="spellStart"/>
            <w:r w:rsidRPr="00E0320B">
              <w:rPr>
                <w:rFonts w:ascii="Cambria" w:hAnsi="Cambria"/>
              </w:rPr>
              <w:t>Protocol</w:t>
            </w:r>
            <w:proofErr w:type="spellEnd"/>
            <w:r w:rsidRPr="00E0320B">
              <w:rPr>
                <w:rFonts w:ascii="Cambria" w:hAnsi="Cambria"/>
              </w:rPr>
              <w:t xml:space="preserve"> – IEEE 802.1AB).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takie mechanizmu bezpieczeństwa jak </w:t>
            </w:r>
            <w:proofErr w:type="spellStart"/>
            <w:r w:rsidRPr="00E0320B">
              <w:rPr>
                <w:rFonts w:ascii="Cambria" w:hAnsi="Cambria"/>
              </w:rPr>
              <w:t>Dynamic</w:t>
            </w:r>
            <w:proofErr w:type="spellEnd"/>
            <w:r w:rsidRPr="00E0320B">
              <w:rPr>
                <w:rFonts w:ascii="Cambria" w:hAnsi="Cambria"/>
              </w:rPr>
              <w:t xml:space="preserve"> ARP </w:t>
            </w:r>
            <w:proofErr w:type="spellStart"/>
            <w:r w:rsidRPr="00E0320B">
              <w:rPr>
                <w:rFonts w:ascii="Cambria" w:hAnsi="Cambria"/>
              </w:rPr>
              <w:t>Inspection</w:t>
            </w:r>
            <w:proofErr w:type="spellEnd"/>
            <w:r w:rsidRPr="00E0320B">
              <w:rPr>
                <w:rFonts w:ascii="Cambria" w:hAnsi="Cambria"/>
              </w:rPr>
              <w:t xml:space="preserve">, DHCP </w:t>
            </w:r>
            <w:proofErr w:type="spellStart"/>
            <w:r w:rsidRPr="00E0320B">
              <w:rPr>
                <w:rFonts w:ascii="Cambria" w:hAnsi="Cambria"/>
              </w:rPr>
              <w:t>snooping</w:t>
            </w:r>
            <w:proofErr w:type="spellEnd"/>
            <w:r w:rsidRPr="00E0320B">
              <w:rPr>
                <w:rFonts w:ascii="Cambria" w:hAnsi="Cambria"/>
              </w:rPr>
              <w:t>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podwójnego </w:t>
            </w:r>
            <w:proofErr w:type="spellStart"/>
            <w:r w:rsidRPr="00E0320B">
              <w:rPr>
                <w:rFonts w:ascii="Cambria" w:hAnsi="Cambria"/>
              </w:rPr>
              <w:t>tagowania</w:t>
            </w:r>
            <w:proofErr w:type="spellEnd"/>
            <w:r w:rsidRPr="00E0320B">
              <w:rPr>
                <w:rFonts w:ascii="Cambria" w:hAnsi="Cambria"/>
              </w:rPr>
              <w:t xml:space="preserve"> (Q-in-Q).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E0320B">
              <w:rPr>
                <w:rFonts w:ascii="Cambria" w:hAnsi="Cambria"/>
              </w:rPr>
              <w:t>priorytetowania</w:t>
            </w:r>
            <w:proofErr w:type="spellEnd"/>
            <w:r w:rsidRPr="00E0320B">
              <w:rPr>
                <w:rFonts w:ascii="Cambria" w:hAnsi="Cambria"/>
              </w:rPr>
              <w:t xml:space="preserve"> ruchu sieci (</w:t>
            </w:r>
            <w:proofErr w:type="spellStart"/>
            <w:r w:rsidRPr="00E0320B">
              <w:rPr>
                <w:rFonts w:ascii="Cambria" w:hAnsi="Cambria"/>
              </w:rPr>
              <w:t>Quality</w:t>
            </w:r>
            <w:proofErr w:type="spellEnd"/>
            <w:r w:rsidRPr="00E0320B">
              <w:rPr>
                <w:rFonts w:ascii="Cambria" w:hAnsi="Cambria"/>
              </w:rPr>
              <w:t xml:space="preserve"> of Service, </w:t>
            </w:r>
            <w:proofErr w:type="spellStart"/>
            <w:r w:rsidRPr="00E0320B">
              <w:rPr>
                <w:rFonts w:ascii="Cambria" w:hAnsi="Cambria"/>
              </w:rPr>
              <w:t>QoS</w:t>
            </w:r>
            <w:proofErr w:type="spellEnd"/>
            <w:r w:rsidRPr="00E0320B">
              <w:rPr>
                <w:rFonts w:ascii="Cambria" w:hAnsi="Cambria"/>
              </w:rPr>
              <w:t>) w warstwie 2 i 3. Klasyfikacja ruchu musi odbywać się co najmniej według parametrów: adres MAC, interfejs wejściowy.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umożliwiać filtrowanie ruchu na poziomie portów i sieci VLAN. Przełącznik musi obsługiwać sieci VLAN w ilości nie mniejszej niż 256.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sieci VLAN w oparciu o porty fizyczne lub adresy MAC.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redundancje interfejsów bez wykorzystywania protokołu </w:t>
            </w:r>
            <w:proofErr w:type="spellStart"/>
            <w:r w:rsidRPr="00E0320B">
              <w:rPr>
                <w:rFonts w:ascii="Cambria" w:hAnsi="Cambria"/>
              </w:rPr>
              <w:t>Spanninig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oraz bez agregowania połączeń fizycznych.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IEEE  802.1X zarówno dla pojedynczego, jak i wielu suplikantów na porcie. Przełącznik musi przypisywać VLAN dla użytkownika na podstawie atrybutów zwracanych przez serwer RADIUS.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protokół SNMP w wersji 2c, 3.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mieć funkcję kopiowania ruchu na poziomie portu i sieci VLAN.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umożliwiać odczyt diagnostyki cyfrowej z modułów optycznych. Przełącznik powinien prawidłowo wyświetlać wszystkie informacje dotyczące diagnostyki cyfrowej z modułu optycznego.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posiadać funkcję umożliwiającą jego restart w określonym czasie.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Po aktualizacji oprogramowania na przełączniku, musi być możliwość uruchomienia przełącznika z nową wersją oprogramowania po </w:t>
            </w:r>
            <w:r w:rsidRPr="00E0320B">
              <w:rPr>
                <w:rFonts w:ascii="Cambria" w:hAnsi="Cambria"/>
              </w:rPr>
              <w:lastRenderedPageBreak/>
              <w:t>określonym czasie.</w:t>
            </w:r>
          </w:p>
          <w:p w:rsidR="0066290B" w:rsidRPr="00E0320B" w:rsidRDefault="00E0320B" w:rsidP="00DA4C2C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Czas gwarancji producenta nie krótszy niż </w:t>
            </w:r>
            <w:r w:rsidR="00DA4C2C">
              <w:rPr>
                <w:rFonts w:ascii="Cambria" w:hAnsi="Cambria"/>
              </w:rPr>
              <w:t>24 miesiące</w:t>
            </w:r>
            <w:r w:rsidRPr="00E0320B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66696D" w:rsidP="00B74BB1">
            <w:pPr>
              <w:spacing w:before="240" w:after="0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534BFE" w:rsidRPr="00CF648B" w:rsidTr="00B74BB1">
        <w:trPr>
          <w:jc w:val="center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BFE" w:rsidRPr="00534BFE" w:rsidRDefault="00534BFE" w:rsidP="00534BFE">
            <w:pPr>
              <w:spacing w:before="120" w:after="120"/>
              <w:ind w:right="33"/>
              <w:jc w:val="both"/>
              <w:rPr>
                <w:rFonts w:ascii="Cambria" w:hAnsi="Cambria" w:cs="Arial"/>
              </w:rPr>
            </w:pPr>
            <w:r w:rsidRPr="00534BFE">
              <w:rPr>
                <w:rFonts w:ascii="Cambria" w:hAnsi="Cambria" w:cs="Arial"/>
              </w:rPr>
              <w:lastRenderedPageBreak/>
              <w:t xml:space="preserve">Uwagi do wszystkich modułów optycznych: Kody kreskowe nadrukowane przez producenta na module SFP/SFP+ (co najmniej numer seryjny) mają być bezproblemowo czytane przez skaner kodów </w:t>
            </w:r>
            <w:proofErr w:type="spellStart"/>
            <w:r w:rsidRPr="00534BFE">
              <w:rPr>
                <w:rFonts w:ascii="Cambria" w:hAnsi="Cambria" w:cs="Arial"/>
              </w:rPr>
              <w:t>Metrologic</w:t>
            </w:r>
            <w:proofErr w:type="spellEnd"/>
            <w:r w:rsidRPr="00534BFE">
              <w:rPr>
                <w:rFonts w:ascii="Cambria" w:hAnsi="Cambria" w:cs="Arial"/>
              </w:rPr>
              <w:t xml:space="preserve"> MS9540 </w:t>
            </w:r>
            <w:proofErr w:type="spellStart"/>
            <w:r w:rsidRPr="00534BFE">
              <w:rPr>
                <w:rFonts w:ascii="Cambria" w:hAnsi="Cambria" w:cs="Arial"/>
              </w:rPr>
              <w:t>Voyager</w:t>
            </w:r>
            <w:proofErr w:type="spellEnd"/>
            <w:r w:rsidRPr="00534BFE">
              <w:rPr>
                <w:rFonts w:ascii="Cambria" w:hAnsi="Cambria" w:cs="Arial"/>
              </w:rPr>
              <w:t xml:space="preserve"> lub należy dostarczyć czytnik, który będzie odczytywał te kody.</w:t>
            </w:r>
          </w:p>
        </w:tc>
      </w:tr>
    </w:tbl>
    <w:p w:rsidR="00C00B73" w:rsidRDefault="00C00B73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B74BB1" w:rsidRPr="0066696D" w:rsidRDefault="00B74BB1" w:rsidP="00B74BB1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 w:cs="Arial"/>
          <w:b/>
        </w:rPr>
      </w:pPr>
      <w:r w:rsidRPr="0066696D">
        <w:rPr>
          <w:rFonts w:ascii="Cambria" w:hAnsi="Cambria" w:cs="Arial"/>
          <w:b/>
        </w:rPr>
        <w:t xml:space="preserve"> WYCENA</w:t>
      </w:r>
    </w:p>
    <w:tbl>
      <w:tblPr>
        <w:tblStyle w:val="Tabela-Siatka"/>
        <w:tblpPr w:leftFromText="141" w:rightFromText="141" w:vertAnchor="page" w:horzAnchor="margin" w:tblpY="4578"/>
        <w:tblW w:w="10740" w:type="dxa"/>
        <w:tblLook w:val="04A0" w:firstRow="1" w:lastRow="0" w:firstColumn="1" w:lastColumn="0" w:noHBand="0" w:noVBand="1"/>
      </w:tblPr>
      <w:tblGrid>
        <w:gridCol w:w="2518"/>
        <w:gridCol w:w="850"/>
        <w:gridCol w:w="1559"/>
        <w:gridCol w:w="2127"/>
        <w:gridCol w:w="1275"/>
        <w:gridCol w:w="2411"/>
      </w:tblGrid>
      <w:tr w:rsidR="00E0320B" w:rsidTr="00E0320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0320B" w:rsidRPr="0066696D" w:rsidRDefault="00E0320B" w:rsidP="00E0320B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0320B" w:rsidRPr="0066696D" w:rsidRDefault="00E0320B" w:rsidP="00E0320B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320B" w:rsidRPr="0066696D" w:rsidRDefault="00E0320B" w:rsidP="00E0320B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320B" w:rsidRPr="0066696D" w:rsidRDefault="00E0320B" w:rsidP="00E0320B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E0320B" w:rsidRPr="0066696D" w:rsidRDefault="00E0320B" w:rsidP="00E0320B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0320B" w:rsidRPr="0066696D" w:rsidRDefault="00E0320B" w:rsidP="00E0320B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E0320B" w:rsidRPr="0066696D" w:rsidRDefault="00E0320B" w:rsidP="00E0320B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 PLN</w:t>
            </w:r>
          </w:p>
        </w:tc>
      </w:tr>
      <w:tr w:rsidR="00E0320B" w:rsidTr="00E0320B">
        <w:tc>
          <w:tcPr>
            <w:tcW w:w="2518" w:type="dxa"/>
            <w:vAlign w:val="center"/>
          </w:tcPr>
          <w:p w:rsidR="00E0320B" w:rsidRPr="0066696D" w:rsidRDefault="00E0320B" w:rsidP="00E0320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0320B" w:rsidRPr="0066696D" w:rsidRDefault="00E0320B" w:rsidP="00E0320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320B" w:rsidRPr="0066696D" w:rsidRDefault="00E0320B" w:rsidP="00E0320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0320B" w:rsidRPr="0066696D" w:rsidRDefault="00E0320B" w:rsidP="00E0320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0320B" w:rsidRPr="0066696D" w:rsidRDefault="00E0320B" w:rsidP="00E0320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0320B" w:rsidRPr="0066696D" w:rsidRDefault="00E0320B" w:rsidP="00E0320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E0320B" w:rsidTr="00E0320B">
        <w:tc>
          <w:tcPr>
            <w:tcW w:w="2518" w:type="dxa"/>
            <w:vAlign w:val="center"/>
          </w:tcPr>
          <w:p w:rsidR="00E0320B" w:rsidRPr="0066696D" w:rsidRDefault="00E0320B" w:rsidP="00E0320B">
            <w:pPr>
              <w:spacing w:after="0"/>
              <w:ind w:left="72" w:hanging="141"/>
              <w:jc w:val="center"/>
              <w:rPr>
                <w:rFonts w:ascii="Cambria" w:hAnsi="Cambria" w:cs="Arial"/>
                <w:b/>
                <w:bCs/>
              </w:rPr>
            </w:pPr>
            <w:r w:rsidRPr="00E0320B">
              <w:rPr>
                <w:rFonts w:ascii="Cambria" w:hAnsi="Cambria" w:cs="Arial"/>
                <w:b/>
                <w:bCs/>
              </w:rPr>
              <w:t xml:space="preserve">Przełącznik 48-portowy </w:t>
            </w:r>
            <w:proofErr w:type="spellStart"/>
            <w:r w:rsidRPr="00E0320B">
              <w:rPr>
                <w:rFonts w:ascii="Cambria" w:hAnsi="Cambria" w:cs="Arial"/>
                <w:b/>
                <w:bCs/>
              </w:rPr>
              <w:t>PoE</w:t>
            </w:r>
            <w:proofErr w:type="spellEnd"/>
            <w:r w:rsidRPr="00E0320B">
              <w:rPr>
                <w:rFonts w:ascii="Cambria" w:hAnsi="Cambria" w:cs="Arial"/>
                <w:b/>
                <w:bCs/>
              </w:rPr>
              <w:t xml:space="preserve"> 740W</w:t>
            </w:r>
          </w:p>
        </w:tc>
        <w:tc>
          <w:tcPr>
            <w:tcW w:w="850" w:type="dxa"/>
            <w:vAlign w:val="center"/>
          </w:tcPr>
          <w:p w:rsidR="00E0320B" w:rsidRPr="00C73243" w:rsidRDefault="00E0320B" w:rsidP="00E0320B">
            <w:pPr>
              <w:spacing w:after="0"/>
              <w:jc w:val="center"/>
              <w:rPr>
                <w:rFonts w:ascii="Cambria" w:hAnsi="Cambria" w:cs="Arial"/>
              </w:rPr>
            </w:pPr>
            <w:r w:rsidRPr="00C73243">
              <w:rPr>
                <w:rFonts w:ascii="Cambria" w:hAnsi="Cambria" w:cs="Arial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320B" w:rsidRDefault="00E0320B" w:rsidP="00E0320B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0320B" w:rsidRDefault="00E0320B" w:rsidP="00E0320B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0320B" w:rsidRDefault="00E0320B" w:rsidP="00E0320B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E0320B" w:rsidRDefault="00E0320B" w:rsidP="00E0320B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DA4C2C" w:rsidRDefault="00DA4C2C" w:rsidP="00B74BB1">
      <w:pPr>
        <w:spacing w:before="120" w:after="120" w:line="240" w:lineRule="auto"/>
        <w:ind w:right="-24"/>
        <w:jc w:val="both"/>
        <w:rPr>
          <w:rFonts w:ascii="Cambria" w:hAnsi="Cambria" w:cs="Arial"/>
        </w:rPr>
      </w:pPr>
    </w:p>
    <w:p w:rsidR="00B74BB1" w:rsidRPr="0066696D" w:rsidRDefault="00B74BB1" w:rsidP="00B74BB1">
      <w:pPr>
        <w:spacing w:before="120" w:after="12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B74BB1" w:rsidRDefault="00B74BB1">
      <w:pPr>
        <w:spacing w:line="240" w:lineRule="auto"/>
        <w:ind w:right="565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*niepotrzebne skreślić – wartość bez VAT” dotyczy sytuacji, o której mowa w rozdziale XIII pkt 5 SIWZ</w:t>
      </w:r>
    </w:p>
    <w:p w:rsidR="00C14C7A" w:rsidRDefault="00C14C7A">
      <w:pPr>
        <w:spacing w:line="240" w:lineRule="auto"/>
        <w:ind w:right="565"/>
        <w:jc w:val="both"/>
        <w:rPr>
          <w:rFonts w:ascii="Cambria" w:hAnsi="Cambria" w:cs="Arial"/>
        </w:rPr>
      </w:pPr>
    </w:p>
    <w:p w:rsidR="00C14C7A" w:rsidRDefault="00C14C7A" w:rsidP="00C14C7A">
      <w:pPr>
        <w:spacing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C14C7A" w:rsidRDefault="00C14C7A" w:rsidP="00C14C7A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</w:p>
    <w:p w:rsidR="00C14C7A" w:rsidRPr="0066696D" w:rsidRDefault="00C14C7A">
      <w:pPr>
        <w:spacing w:line="240" w:lineRule="auto"/>
        <w:ind w:right="565"/>
        <w:jc w:val="both"/>
        <w:rPr>
          <w:rFonts w:ascii="Cambria" w:hAnsi="Cambria" w:cs="Arial"/>
        </w:rPr>
      </w:pPr>
      <w:bookmarkStart w:id="0" w:name="_GoBack"/>
      <w:bookmarkEnd w:id="0"/>
    </w:p>
    <w:sectPr w:rsidR="00C14C7A" w:rsidRPr="0066696D" w:rsidSect="0066696D">
      <w:headerReference w:type="default" r:id="rId9"/>
      <w:footerReference w:type="default" r:id="rId10"/>
      <w:pgSz w:w="11906" w:h="16838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0E" w:rsidRDefault="00C6410E" w:rsidP="00A63F02">
      <w:pPr>
        <w:spacing w:after="0" w:line="240" w:lineRule="auto"/>
      </w:pPr>
      <w:r>
        <w:separator/>
      </w:r>
    </w:p>
  </w:endnote>
  <w:end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C6410E" w:rsidRDefault="00C6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7A">
          <w:rPr>
            <w:noProof/>
          </w:rPr>
          <w:t>3</w:t>
        </w:r>
        <w:r>
          <w:fldChar w:fldCharType="end"/>
        </w:r>
      </w:p>
    </w:sdtContent>
  </w:sdt>
  <w:p w:rsidR="00C6410E" w:rsidRDefault="00C6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0E" w:rsidRDefault="00C6410E" w:rsidP="00A63F02">
      <w:pPr>
        <w:spacing w:after="0" w:line="240" w:lineRule="auto"/>
      </w:pPr>
      <w:r>
        <w:separator/>
      </w:r>
    </w:p>
  </w:footnote>
  <w:foot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0E" w:rsidRPr="0066696D" w:rsidRDefault="00C6410E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="00E0320B"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C14C7A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A8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207"/>
    <w:multiLevelType w:val="hybridMultilevel"/>
    <w:tmpl w:val="A0F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D9C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46E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154A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2EE8"/>
    <w:multiLevelType w:val="multilevel"/>
    <w:tmpl w:val="063C86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D46135"/>
    <w:multiLevelType w:val="hybridMultilevel"/>
    <w:tmpl w:val="D1B22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140BA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17047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722B8"/>
    <w:rsid w:val="00074505"/>
    <w:rsid w:val="00080F13"/>
    <w:rsid w:val="000848F7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7CB1"/>
    <w:rsid w:val="000E0EFF"/>
    <w:rsid w:val="000E0F0C"/>
    <w:rsid w:val="000E31A8"/>
    <w:rsid w:val="000E7E1A"/>
    <w:rsid w:val="000F1FDF"/>
    <w:rsid w:val="000F4E3F"/>
    <w:rsid w:val="000F52B8"/>
    <w:rsid w:val="000F73AF"/>
    <w:rsid w:val="001008E1"/>
    <w:rsid w:val="0010546C"/>
    <w:rsid w:val="001062BA"/>
    <w:rsid w:val="00115894"/>
    <w:rsid w:val="001211F0"/>
    <w:rsid w:val="001250E6"/>
    <w:rsid w:val="001264E4"/>
    <w:rsid w:val="00154FE0"/>
    <w:rsid w:val="00156F1F"/>
    <w:rsid w:val="001602C6"/>
    <w:rsid w:val="00182A3A"/>
    <w:rsid w:val="00182CE9"/>
    <w:rsid w:val="001843CD"/>
    <w:rsid w:val="001876D9"/>
    <w:rsid w:val="00190EC2"/>
    <w:rsid w:val="00191AF3"/>
    <w:rsid w:val="00191FE5"/>
    <w:rsid w:val="00194BA0"/>
    <w:rsid w:val="00196136"/>
    <w:rsid w:val="001A7EE2"/>
    <w:rsid w:val="001B3A8D"/>
    <w:rsid w:val="001B629C"/>
    <w:rsid w:val="001C3434"/>
    <w:rsid w:val="001C4CAD"/>
    <w:rsid w:val="001D0CB4"/>
    <w:rsid w:val="001D4AE4"/>
    <w:rsid w:val="001D5E5A"/>
    <w:rsid w:val="001E0DE3"/>
    <w:rsid w:val="001E6965"/>
    <w:rsid w:val="001E6FD0"/>
    <w:rsid w:val="001E76AB"/>
    <w:rsid w:val="001F1448"/>
    <w:rsid w:val="001F1ABB"/>
    <w:rsid w:val="001F33AF"/>
    <w:rsid w:val="002009CF"/>
    <w:rsid w:val="0020684B"/>
    <w:rsid w:val="00206FF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4BC2"/>
    <w:rsid w:val="00255AC6"/>
    <w:rsid w:val="00256CB9"/>
    <w:rsid w:val="002622A0"/>
    <w:rsid w:val="002626F2"/>
    <w:rsid w:val="00271EA6"/>
    <w:rsid w:val="0027200A"/>
    <w:rsid w:val="00272E25"/>
    <w:rsid w:val="00281F76"/>
    <w:rsid w:val="002830CB"/>
    <w:rsid w:val="002835F8"/>
    <w:rsid w:val="00284261"/>
    <w:rsid w:val="0028456A"/>
    <w:rsid w:val="002861E4"/>
    <w:rsid w:val="002940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64BB"/>
    <w:rsid w:val="00307986"/>
    <w:rsid w:val="003109DC"/>
    <w:rsid w:val="00314E3D"/>
    <w:rsid w:val="00317ED3"/>
    <w:rsid w:val="003208CA"/>
    <w:rsid w:val="0032798F"/>
    <w:rsid w:val="00327CAA"/>
    <w:rsid w:val="00337F31"/>
    <w:rsid w:val="003412E2"/>
    <w:rsid w:val="00346275"/>
    <w:rsid w:val="003532FF"/>
    <w:rsid w:val="003551B2"/>
    <w:rsid w:val="003622CC"/>
    <w:rsid w:val="0036384D"/>
    <w:rsid w:val="00367250"/>
    <w:rsid w:val="00375614"/>
    <w:rsid w:val="003801AD"/>
    <w:rsid w:val="00380D01"/>
    <w:rsid w:val="00387DC2"/>
    <w:rsid w:val="0039047C"/>
    <w:rsid w:val="003914E9"/>
    <w:rsid w:val="00397AE3"/>
    <w:rsid w:val="003A19CC"/>
    <w:rsid w:val="003A28B5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3F1F21"/>
    <w:rsid w:val="00401559"/>
    <w:rsid w:val="00413DDE"/>
    <w:rsid w:val="0041694F"/>
    <w:rsid w:val="00424615"/>
    <w:rsid w:val="00433FDD"/>
    <w:rsid w:val="00440FB1"/>
    <w:rsid w:val="00441CFE"/>
    <w:rsid w:val="004526B9"/>
    <w:rsid w:val="00452963"/>
    <w:rsid w:val="00455597"/>
    <w:rsid w:val="00455E38"/>
    <w:rsid w:val="00457DC0"/>
    <w:rsid w:val="00461C27"/>
    <w:rsid w:val="00473968"/>
    <w:rsid w:val="00480299"/>
    <w:rsid w:val="00481EE6"/>
    <w:rsid w:val="004843AF"/>
    <w:rsid w:val="00486485"/>
    <w:rsid w:val="00490D8F"/>
    <w:rsid w:val="004942BE"/>
    <w:rsid w:val="0049483B"/>
    <w:rsid w:val="004A17F1"/>
    <w:rsid w:val="004A2877"/>
    <w:rsid w:val="004A4B3D"/>
    <w:rsid w:val="004B0058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0AB"/>
    <w:rsid w:val="00511994"/>
    <w:rsid w:val="00512E56"/>
    <w:rsid w:val="0051574F"/>
    <w:rsid w:val="00517894"/>
    <w:rsid w:val="0052054A"/>
    <w:rsid w:val="005318D8"/>
    <w:rsid w:val="00532AC4"/>
    <w:rsid w:val="00534BFE"/>
    <w:rsid w:val="005400DF"/>
    <w:rsid w:val="00550707"/>
    <w:rsid w:val="00550813"/>
    <w:rsid w:val="005542BB"/>
    <w:rsid w:val="00556B8D"/>
    <w:rsid w:val="0056026C"/>
    <w:rsid w:val="005635A5"/>
    <w:rsid w:val="005661A1"/>
    <w:rsid w:val="00574B1C"/>
    <w:rsid w:val="00580C01"/>
    <w:rsid w:val="005825EE"/>
    <w:rsid w:val="005848AD"/>
    <w:rsid w:val="00584D86"/>
    <w:rsid w:val="00586F8F"/>
    <w:rsid w:val="005905CA"/>
    <w:rsid w:val="005A18B7"/>
    <w:rsid w:val="005A39A9"/>
    <w:rsid w:val="005A445D"/>
    <w:rsid w:val="005B31F5"/>
    <w:rsid w:val="005B5467"/>
    <w:rsid w:val="005C2D40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23970"/>
    <w:rsid w:val="00624C83"/>
    <w:rsid w:val="0062655D"/>
    <w:rsid w:val="006331A8"/>
    <w:rsid w:val="006368D5"/>
    <w:rsid w:val="0064516C"/>
    <w:rsid w:val="0065482F"/>
    <w:rsid w:val="006553B1"/>
    <w:rsid w:val="006618BA"/>
    <w:rsid w:val="0066290B"/>
    <w:rsid w:val="0066696D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B1ADF"/>
    <w:rsid w:val="006B2324"/>
    <w:rsid w:val="006B57E4"/>
    <w:rsid w:val="006B7410"/>
    <w:rsid w:val="006C6F01"/>
    <w:rsid w:val="006D2709"/>
    <w:rsid w:val="006E2AF1"/>
    <w:rsid w:val="007010AD"/>
    <w:rsid w:val="007021BD"/>
    <w:rsid w:val="007153D9"/>
    <w:rsid w:val="007421E3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9070D"/>
    <w:rsid w:val="007A196F"/>
    <w:rsid w:val="007B15C2"/>
    <w:rsid w:val="007B468E"/>
    <w:rsid w:val="007B7136"/>
    <w:rsid w:val="007D1EA3"/>
    <w:rsid w:val="007D68C4"/>
    <w:rsid w:val="007F08AA"/>
    <w:rsid w:val="007F16A9"/>
    <w:rsid w:val="007F3345"/>
    <w:rsid w:val="007F3C47"/>
    <w:rsid w:val="007F6C1D"/>
    <w:rsid w:val="00803BC8"/>
    <w:rsid w:val="0080628C"/>
    <w:rsid w:val="008073A1"/>
    <w:rsid w:val="008144D2"/>
    <w:rsid w:val="00815E17"/>
    <w:rsid w:val="00826914"/>
    <w:rsid w:val="00826C79"/>
    <w:rsid w:val="00826EAE"/>
    <w:rsid w:val="00841DFA"/>
    <w:rsid w:val="00851B01"/>
    <w:rsid w:val="0085728D"/>
    <w:rsid w:val="008602C1"/>
    <w:rsid w:val="00865D9F"/>
    <w:rsid w:val="00870C3B"/>
    <w:rsid w:val="008711CE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5E8D"/>
    <w:rsid w:val="008E6788"/>
    <w:rsid w:val="008F0307"/>
    <w:rsid w:val="00903A5A"/>
    <w:rsid w:val="0090682E"/>
    <w:rsid w:val="009104D6"/>
    <w:rsid w:val="009110F7"/>
    <w:rsid w:val="009123A1"/>
    <w:rsid w:val="009135B2"/>
    <w:rsid w:val="00913FC0"/>
    <w:rsid w:val="00916E56"/>
    <w:rsid w:val="009214C5"/>
    <w:rsid w:val="00931404"/>
    <w:rsid w:val="0093489F"/>
    <w:rsid w:val="009352AA"/>
    <w:rsid w:val="009355AD"/>
    <w:rsid w:val="00935C6B"/>
    <w:rsid w:val="00942F0D"/>
    <w:rsid w:val="00943668"/>
    <w:rsid w:val="00955DBA"/>
    <w:rsid w:val="00956EA4"/>
    <w:rsid w:val="00963DEF"/>
    <w:rsid w:val="0098179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505C"/>
    <w:rsid w:val="00A71F7E"/>
    <w:rsid w:val="00A85131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D4D18"/>
    <w:rsid w:val="00AE76CE"/>
    <w:rsid w:val="00AF0E1E"/>
    <w:rsid w:val="00AF227B"/>
    <w:rsid w:val="00AF2915"/>
    <w:rsid w:val="00AF4E74"/>
    <w:rsid w:val="00B012B2"/>
    <w:rsid w:val="00B03918"/>
    <w:rsid w:val="00B06FF2"/>
    <w:rsid w:val="00B15885"/>
    <w:rsid w:val="00B2649D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1CFA"/>
    <w:rsid w:val="00B74037"/>
    <w:rsid w:val="00B74BB1"/>
    <w:rsid w:val="00B771B5"/>
    <w:rsid w:val="00B90567"/>
    <w:rsid w:val="00B9621C"/>
    <w:rsid w:val="00B96471"/>
    <w:rsid w:val="00BB7859"/>
    <w:rsid w:val="00BC073C"/>
    <w:rsid w:val="00BC19EC"/>
    <w:rsid w:val="00BD0813"/>
    <w:rsid w:val="00BD37C8"/>
    <w:rsid w:val="00BD442B"/>
    <w:rsid w:val="00BE3605"/>
    <w:rsid w:val="00BE465D"/>
    <w:rsid w:val="00BE4D83"/>
    <w:rsid w:val="00BE5533"/>
    <w:rsid w:val="00BE5A46"/>
    <w:rsid w:val="00BF29C0"/>
    <w:rsid w:val="00BF40C3"/>
    <w:rsid w:val="00BF60D5"/>
    <w:rsid w:val="00C00B73"/>
    <w:rsid w:val="00C14C7A"/>
    <w:rsid w:val="00C14FF5"/>
    <w:rsid w:val="00C16257"/>
    <w:rsid w:val="00C20C6C"/>
    <w:rsid w:val="00C21993"/>
    <w:rsid w:val="00C22C30"/>
    <w:rsid w:val="00C236F1"/>
    <w:rsid w:val="00C25F4E"/>
    <w:rsid w:val="00C2617C"/>
    <w:rsid w:val="00C42AC5"/>
    <w:rsid w:val="00C50DCD"/>
    <w:rsid w:val="00C5193A"/>
    <w:rsid w:val="00C57BAE"/>
    <w:rsid w:val="00C6410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287C"/>
    <w:rsid w:val="00D550EE"/>
    <w:rsid w:val="00D55387"/>
    <w:rsid w:val="00D602D1"/>
    <w:rsid w:val="00D72CDA"/>
    <w:rsid w:val="00D76A00"/>
    <w:rsid w:val="00D819DB"/>
    <w:rsid w:val="00D842CB"/>
    <w:rsid w:val="00D8494F"/>
    <w:rsid w:val="00D85AC4"/>
    <w:rsid w:val="00D90C7D"/>
    <w:rsid w:val="00DA44E1"/>
    <w:rsid w:val="00DA4C2C"/>
    <w:rsid w:val="00DB12AB"/>
    <w:rsid w:val="00DB15E5"/>
    <w:rsid w:val="00DB3F7D"/>
    <w:rsid w:val="00DB6DF4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320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42477"/>
    <w:rsid w:val="00E450FE"/>
    <w:rsid w:val="00E51384"/>
    <w:rsid w:val="00E5159C"/>
    <w:rsid w:val="00E65364"/>
    <w:rsid w:val="00E70A62"/>
    <w:rsid w:val="00E720F3"/>
    <w:rsid w:val="00E72C50"/>
    <w:rsid w:val="00E80F2D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F03AE1"/>
    <w:rsid w:val="00F04163"/>
    <w:rsid w:val="00F15E56"/>
    <w:rsid w:val="00F17347"/>
    <w:rsid w:val="00F20805"/>
    <w:rsid w:val="00F26223"/>
    <w:rsid w:val="00F27FF4"/>
    <w:rsid w:val="00F333D6"/>
    <w:rsid w:val="00F346F6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B0A"/>
    <w:rsid w:val="00FC0744"/>
    <w:rsid w:val="00FC0753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9853-6854-4934-902B-F6993F3B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9D7823BC</Template>
  <TotalTime>2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Izabela Galicka</cp:lastModifiedBy>
  <cp:revision>4</cp:revision>
  <cp:lastPrinted>2017-09-22T07:18:00Z</cp:lastPrinted>
  <dcterms:created xsi:type="dcterms:W3CDTF">2017-09-22T12:34:00Z</dcterms:created>
  <dcterms:modified xsi:type="dcterms:W3CDTF">2017-09-22T13:38:00Z</dcterms:modified>
</cp:coreProperties>
</file>