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9C" w:rsidRPr="0097485A" w:rsidRDefault="001E6C38" w:rsidP="00BA35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jc w:val="center"/>
        <w:rPr>
          <w:rFonts w:asciiTheme="majorHAnsi" w:hAnsiTheme="majorHAnsi"/>
        </w:rPr>
      </w:pPr>
      <w:r w:rsidRPr="0097485A">
        <w:rPr>
          <w:rFonts w:asciiTheme="majorHAnsi" w:hAnsiTheme="majorHAnsi" w:cs="Tahoma"/>
          <w:b/>
        </w:rPr>
        <w:t>FORMULARZ PRZEDMIOTOWY</w:t>
      </w:r>
    </w:p>
    <w:p w:rsidR="007075C6" w:rsidRPr="0097485A" w:rsidRDefault="007075C6" w:rsidP="00BA35A9">
      <w:pPr>
        <w:pStyle w:val="Legenda"/>
        <w:rPr>
          <w:rStyle w:val="Wyrnieniedelikatne"/>
          <w:rFonts w:asciiTheme="majorHAnsi" w:hAnsiTheme="majorHAnsi"/>
          <w:b/>
          <w:sz w:val="20"/>
        </w:rPr>
      </w:pPr>
      <w:r w:rsidRPr="0097485A">
        <w:rPr>
          <w:rStyle w:val="Wyrnieniedelikatne"/>
          <w:rFonts w:asciiTheme="majorHAnsi" w:hAnsiTheme="majorHAnsi"/>
          <w:b/>
          <w:sz w:val="20"/>
        </w:rPr>
        <w:t>TABELA 1. Komputer przenośny wraz z akcesoriami, 2</w:t>
      </w:r>
      <w:r w:rsidR="0097485A" w:rsidRPr="0097485A">
        <w:rPr>
          <w:rStyle w:val="Wyrnieniedelikatne"/>
          <w:rFonts w:asciiTheme="majorHAnsi" w:hAnsiTheme="majorHAnsi"/>
          <w:b/>
          <w:sz w:val="20"/>
        </w:rPr>
        <w:t xml:space="preserve"> sztuki</w:t>
      </w:r>
    </w:p>
    <w:tbl>
      <w:tblPr>
        <w:tblW w:w="10694" w:type="dxa"/>
        <w:jc w:val="center"/>
        <w:tblLayout w:type="fixed"/>
        <w:tblLook w:val="0000" w:firstRow="0" w:lastRow="0" w:firstColumn="0" w:lastColumn="0" w:noHBand="0" w:noVBand="0"/>
      </w:tblPr>
      <w:tblGrid>
        <w:gridCol w:w="1579"/>
        <w:gridCol w:w="4511"/>
        <w:gridCol w:w="4604"/>
      </w:tblGrid>
      <w:tr w:rsidR="007075C6" w:rsidRPr="0097485A" w:rsidTr="00BA35A9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98023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98023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Parametry techniczne sprzętu wymagane przez  Zamawiającego (opis przedmiotu zamówienia)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98023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Parametry techniczne sprzętu oferowane przez  Wykonawcę (opis oferowanego sprzętu)*</w:t>
            </w:r>
          </w:p>
        </w:tc>
      </w:tr>
      <w:tr w:rsidR="007075C6" w:rsidRPr="0097485A" w:rsidTr="00BA35A9">
        <w:trPr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98023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Zastosowanie</w:t>
            </w:r>
          </w:p>
        </w:tc>
        <w:tc>
          <w:tcPr>
            <w:tcW w:w="1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1247E0">
            <w:pPr>
              <w:spacing w:before="120"/>
              <w:ind w:left="40"/>
              <w:jc w:val="both"/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  <w:lang w:eastAsia="ar-SA"/>
              </w:rPr>
              <w:t>Komputer będzie wykorzystywany będzie m.in. do:</w:t>
            </w:r>
          </w:p>
          <w:p w:rsidR="007075C6" w:rsidRPr="0097485A" w:rsidRDefault="007075C6" w:rsidP="007075C6">
            <w:pPr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  <w:lang w:eastAsia="ar-SA"/>
              </w:rPr>
              <w:t>dydaktyki a w szczególności przygotowania materiałów na zajęcia (wykłady i ćwiczenia) oraz ich prezentacja;</w:t>
            </w:r>
          </w:p>
          <w:p w:rsidR="007075C6" w:rsidRPr="0097485A" w:rsidRDefault="007075C6" w:rsidP="007075C6">
            <w:pPr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  <w:lang w:eastAsia="ar-SA"/>
              </w:rPr>
              <w:t>pracy naukowej: wykonanie obliczeń i symulacji niezbędnych do napisania artykułów i opracowań naukowych;</w:t>
            </w:r>
          </w:p>
          <w:p w:rsidR="007075C6" w:rsidRPr="0097485A" w:rsidRDefault="007075C6" w:rsidP="007075C6">
            <w:pPr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  <w:lang w:eastAsia="ar-SA"/>
              </w:rPr>
              <w:t>praca z dużymi bazami danych, zaawansowana edycja zdjęć oraz edycja filmów w wysokiej rozdzielczości (HD);</w:t>
            </w:r>
          </w:p>
          <w:p w:rsidR="007075C6" w:rsidRPr="0097485A" w:rsidRDefault="007075C6" w:rsidP="007075C6">
            <w:pPr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  <w:lang w:eastAsia="ar-SA"/>
              </w:rPr>
              <w:t>wykonania obliczeń i operacji statystycznych wykorzystywanych w pracy naukowej i dydaktycznej;</w:t>
            </w:r>
          </w:p>
          <w:p w:rsidR="007075C6" w:rsidRPr="0097485A" w:rsidRDefault="007075C6" w:rsidP="007075C6">
            <w:pPr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  <w:lang w:eastAsia="ar-SA"/>
              </w:rPr>
              <w:t>obliczeń na dużych zestawach danych przy wykorzystaniu specjalistycznego oprogramowania, jak też analizy przestrzenne czy praca z danymi w bardzo wysokiej rozdzielczości;</w:t>
            </w:r>
          </w:p>
          <w:p w:rsidR="007075C6" w:rsidRPr="0097485A" w:rsidRDefault="007075C6" w:rsidP="007075C6">
            <w:pPr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Theme="majorHAnsi" w:hAnsiTheme="majorHAnsi" w:cs="Tahoma"/>
                <w:sz w:val="16"/>
                <w:szCs w:val="16"/>
                <w:lang w:eastAsia="ar-SA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  <w:lang w:eastAsia="ar-SA"/>
              </w:rPr>
              <w:t>obliczeń i symulacji, które można zrealizować w gabinecie jak i przenieść jednostkę do sali wykładowej, aby pokazać różne metody badań studentom.</w:t>
            </w:r>
          </w:p>
        </w:tc>
      </w:tr>
      <w:tr w:rsidR="007075C6" w:rsidRPr="0097485A" w:rsidTr="00BA35A9">
        <w:trPr>
          <w:jc w:val="center"/>
        </w:trPr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98023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Pozycja 1: Typ</w:t>
            </w:r>
          </w:p>
          <w:p w:rsidR="007075C6" w:rsidRPr="0097485A" w:rsidRDefault="007075C6" w:rsidP="00980231">
            <w:pPr>
              <w:rPr>
                <w:rFonts w:asciiTheme="majorHAnsi" w:hAnsiTheme="majorHAnsi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Komputer przenośny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980231">
            <w:pPr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należy podać:</w:t>
            </w:r>
          </w:p>
          <w:p w:rsidR="007075C6" w:rsidRPr="0097485A" w:rsidRDefault="007075C6" w:rsidP="00980231">
            <w:pPr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marka…………………………….…………………….…………</w:t>
            </w:r>
          </w:p>
          <w:p w:rsidR="007075C6" w:rsidRPr="0097485A" w:rsidRDefault="007075C6" w:rsidP="00980231">
            <w:pPr>
              <w:rPr>
                <w:rFonts w:asciiTheme="majorHAnsi" w:hAnsiTheme="majorHAnsi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model……………………………………………….…….………</w:t>
            </w:r>
          </w:p>
        </w:tc>
      </w:tr>
      <w:tr w:rsidR="007075C6" w:rsidRPr="0097485A" w:rsidTr="00BA35A9">
        <w:trPr>
          <w:trHeight w:val="1484"/>
          <w:jc w:val="center"/>
        </w:trPr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412D05">
            <w:pPr>
              <w:spacing w:before="120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 xml:space="preserve">Pozycja 2: </w:t>
            </w:r>
            <w:r w:rsidRPr="0097485A">
              <w:rPr>
                <w:rFonts w:asciiTheme="majorHAnsi" w:hAnsiTheme="majorHAnsi" w:cs="Tahoma"/>
                <w:sz w:val="16"/>
                <w:szCs w:val="16"/>
              </w:rPr>
              <w:t>Parametry techniczne</w:t>
            </w:r>
          </w:p>
          <w:p w:rsidR="007075C6" w:rsidRPr="0097485A" w:rsidRDefault="007075C6" w:rsidP="007075C6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Przekątna ekranu nie mniejsza niż 17”</w:t>
            </w:r>
            <w:r w:rsidR="005D033D" w:rsidRPr="0097485A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  <w:r w:rsidRPr="0097485A">
              <w:rPr>
                <w:rFonts w:asciiTheme="majorHAnsi" w:hAnsiTheme="majorHAnsi" w:cs="Tahoma"/>
                <w:sz w:val="16"/>
                <w:szCs w:val="16"/>
              </w:rPr>
              <w:t>Matryca wykonana w technologii anty-refleksyjnej. Matryca nie dotykowa.</w:t>
            </w:r>
          </w:p>
          <w:p w:rsidR="007075C6" w:rsidRPr="0097485A" w:rsidRDefault="007075C6" w:rsidP="007075C6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Rozdzielczość fizyczna matrycy minimum </w:t>
            </w:r>
            <w:r w:rsidR="009B68C5" w:rsidRPr="0097485A">
              <w:rPr>
                <w:rFonts w:asciiTheme="majorHAnsi" w:hAnsiTheme="majorHAnsi" w:cs="Tahoma"/>
                <w:sz w:val="16"/>
                <w:szCs w:val="16"/>
              </w:rPr>
              <w:t>1920</w:t>
            </w: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 pikseli dla dłuższego boku ekranu.</w:t>
            </w:r>
          </w:p>
          <w:p w:rsidR="007075C6" w:rsidRPr="0097485A" w:rsidRDefault="007075C6" w:rsidP="007075C6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Procesor dedykowany do pracy w komputerach przenośnych. Komputer powinien osiągać w teście wydajności PassMark – CPU Mark uśredniony wynik minimum </w:t>
            </w:r>
            <w:r w:rsidR="009B68C5" w:rsidRPr="0097485A">
              <w:rPr>
                <w:rFonts w:asciiTheme="majorHAnsi" w:hAnsiTheme="majorHAnsi" w:cs="Tahoma"/>
                <w:b/>
                <w:sz w:val="16"/>
                <w:szCs w:val="16"/>
                <w:highlight w:val="green"/>
              </w:rPr>
              <w:t>8000</w:t>
            </w:r>
            <w:r w:rsidRPr="0097485A">
              <w:rPr>
                <w:rFonts w:asciiTheme="majorHAnsi" w:hAnsiTheme="majorHAnsi" w:cs="Tahoma"/>
                <w:b/>
                <w:sz w:val="16"/>
                <w:szCs w:val="16"/>
                <w:highlight w:val="green"/>
              </w:rPr>
              <w:t xml:space="preserve"> punktów.</w:t>
            </w: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 Wynik testu wydajności dla zaproponowanego procesora musi pochodzić ze strony </w:t>
            </w:r>
            <w:hyperlink r:id="rId7" w:history="1">
              <w:r w:rsidRPr="0097485A">
                <w:rPr>
                  <w:rStyle w:val="Hipercze"/>
                  <w:rFonts w:asciiTheme="majorHAnsi" w:hAnsiTheme="majorHAnsi" w:cs="Tahoma"/>
                  <w:sz w:val="16"/>
                  <w:szCs w:val="16"/>
                </w:rPr>
                <w:t>www.cpubenchmark.net</w:t>
              </w:r>
            </w:hyperlink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 z okresu od 01.06.2016 do dnia składania ofert.</w:t>
            </w:r>
          </w:p>
          <w:p w:rsidR="007075C6" w:rsidRPr="0097485A" w:rsidRDefault="007075C6" w:rsidP="007075C6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Pamięć operacyjna o pojemności minimum 8 GB. Możliwość rozbudowy do 16 GB.</w:t>
            </w:r>
          </w:p>
          <w:p w:rsidR="007075C6" w:rsidRPr="0097485A" w:rsidRDefault="007075C6" w:rsidP="007075C6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Dysk półprzewodnikowy typu SSD o pojemności minimum </w:t>
            </w:r>
            <w:r w:rsidR="009B68C5" w:rsidRPr="0097485A">
              <w:rPr>
                <w:rFonts w:asciiTheme="majorHAnsi" w:hAnsiTheme="majorHAnsi" w:cs="Tahoma"/>
                <w:sz w:val="16"/>
                <w:szCs w:val="16"/>
              </w:rPr>
              <w:t>480</w:t>
            </w:r>
            <w:r w:rsidRPr="0097485A">
              <w:rPr>
                <w:rFonts w:asciiTheme="majorHAnsi" w:hAnsiTheme="majorHAnsi" w:cs="Tahoma"/>
                <w:sz w:val="16"/>
                <w:szCs w:val="16"/>
              </w:rPr>
              <w:t>GB.</w:t>
            </w:r>
          </w:p>
          <w:p w:rsidR="007075C6" w:rsidRPr="0097485A" w:rsidRDefault="007075C6" w:rsidP="00511A5B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Układ  graficzny obsługujący technologie: DirectX  w wersji nie niższej niż 12.0</w:t>
            </w:r>
            <w:r w:rsidR="009B68C5" w:rsidRPr="0097485A">
              <w:rPr>
                <w:rFonts w:asciiTheme="majorHAnsi" w:hAnsiTheme="majorHAnsi" w:cs="Tahoma"/>
                <w:sz w:val="16"/>
                <w:szCs w:val="16"/>
              </w:rPr>
              <w:t xml:space="preserve">. </w:t>
            </w:r>
            <w:r w:rsidR="00704876">
              <w:rPr>
                <w:rFonts w:asciiTheme="majorHAnsi" w:hAnsiTheme="majorHAnsi" w:cs="Tahoma"/>
                <w:sz w:val="16"/>
                <w:szCs w:val="16"/>
              </w:rPr>
              <w:t>Układ</w:t>
            </w:r>
            <w:r w:rsidR="00453FFC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  <w:r w:rsidR="0012140D">
              <w:rPr>
                <w:rFonts w:asciiTheme="majorHAnsi" w:hAnsiTheme="majorHAnsi" w:cs="Tahoma"/>
                <w:sz w:val="16"/>
                <w:szCs w:val="16"/>
              </w:rPr>
              <w:t>powinien</w:t>
            </w:r>
            <w:r w:rsidR="009B68C5" w:rsidRPr="0097485A">
              <w:rPr>
                <w:rFonts w:asciiTheme="majorHAnsi" w:hAnsiTheme="majorHAnsi" w:cs="Tahoma"/>
                <w:sz w:val="16"/>
                <w:szCs w:val="16"/>
              </w:rPr>
              <w:t xml:space="preserve"> osiągać w teście wydajności PassMark – </w:t>
            </w:r>
            <w:r w:rsidR="0012140D">
              <w:rPr>
                <w:rFonts w:asciiTheme="majorHAnsi" w:hAnsiTheme="majorHAnsi" w:cs="Tahoma"/>
                <w:sz w:val="16"/>
                <w:szCs w:val="16"/>
              </w:rPr>
              <w:t xml:space="preserve">G3D Mark </w:t>
            </w:r>
            <w:r w:rsidR="009B68C5" w:rsidRPr="0097485A">
              <w:rPr>
                <w:rFonts w:asciiTheme="majorHAnsi" w:hAnsiTheme="majorHAnsi" w:cs="Tahoma"/>
                <w:sz w:val="16"/>
                <w:szCs w:val="16"/>
              </w:rPr>
              <w:t xml:space="preserve">uśredniony wynik minimum </w:t>
            </w:r>
            <w:r w:rsidR="009B68C5" w:rsidRPr="003352F7">
              <w:rPr>
                <w:rFonts w:asciiTheme="majorHAnsi" w:hAnsiTheme="majorHAnsi" w:cs="Tahoma"/>
                <w:b/>
                <w:sz w:val="16"/>
                <w:szCs w:val="16"/>
                <w:highlight w:val="green"/>
              </w:rPr>
              <w:t>10</w:t>
            </w:r>
            <w:r w:rsidR="00CF4E1C">
              <w:rPr>
                <w:rFonts w:asciiTheme="majorHAnsi" w:hAnsiTheme="majorHAnsi" w:cs="Tahoma"/>
                <w:b/>
                <w:sz w:val="16"/>
                <w:szCs w:val="16"/>
                <w:highlight w:val="green"/>
              </w:rPr>
              <w:t xml:space="preserve"> </w:t>
            </w:r>
            <w:r w:rsidR="009B68C5" w:rsidRPr="003352F7">
              <w:rPr>
                <w:rFonts w:asciiTheme="majorHAnsi" w:hAnsiTheme="majorHAnsi" w:cs="Tahoma"/>
                <w:b/>
                <w:sz w:val="16"/>
                <w:szCs w:val="16"/>
                <w:highlight w:val="green"/>
              </w:rPr>
              <w:t>000 punktów</w:t>
            </w:r>
            <w:r w:rsidR="00511A5B" w:rsidRPr="003352F7">
              <w:rPr>
                <w:rFonts w:asciiTheme="majorHAnsi" w:hAnsiTheme="majorHAnsi" w:cs="Tahoma"/>
                <w:sz w:val="16"/>
                <w:szCs w:val="16"/>
                <w:highlight w:val="green"/>
              </w:rPr>
              <w:t>.</w:t>
            </w:r>
            <w:r w:rsidR="00511A5B">
              <w:t xml:space="preserve"> </w:t>
            </w:r>
            <w:r w:rsidR="00DA6E13">
              <w:rPr>
                <w:rFonts w:asciiTheme="majorHAnsi" w:hAnsiTheme="majorHAnsi" w:cs="Tahoma"/>
                <w:sz w:val="16"/>
                <w:szCs w:val="16"/>
              </w:rPr>
              <w:t xml:space="preserve">Wynik testu wydajności </w:t>
            </w:r>
            <w:r w:rsidR="00511A5B" w:rsidRPr="00511A5B">
              <w:rPr>
                <w:rFonts w:asciiTheme="majorHAnsi" w:hAnsiTheme="majorHAnsi" w:cs="Tahoma"/>
                <w:sz w:val="16"/>
                <w:szCs w:val="16"/>
              </w:rPr>
              <w:t xml:space="preserve">musi pochodzić ze strony </w:t>
            </w:r>
            <w:hyperlink r:id="rId8" w:history="1">
              <w:r w:rsidR="00511A5B" w:rsidRPr="003156DA">
                <w:rPr>
                  <w:rStyle w:val="Hipercze"/>
                  <w:rFonts w:asciiTheme="majorHAnsi" w:hAnsiTheme="majorHAnsi" w:cs="Tahoma"/>
                  <w:sz w:val="16"/>
                  <w:szCs w:val="16"/>
                </w:rPr>
                <w:t>www.videocardbenchmark.net</w:t>
              </w:r>
            </w:hyperlink>
            <w:r w:rsidR="00511A5B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  <w:r w:rsidR="00511A5B" w:rsidRPr="00511A5B">
              <w:rPr>
                <w:rFonts w:asciiTheme="majorHAnsi" w:hAnsiTheme="majorHAnsi" w:cs="Tahoma"/>
                <w:sz w:val="16"/>
                <w:szCs w:val="16"/>
              </w:rPr>
              <w:t>z okresu od 01.06.2016 do dnia składania ofert.</w:t>
            </w:r>
          </w:p>
          <w:p w:rsidR="007075C6" w:rsidRPr="0097485A" w:rsidRDefault="007075C6" w:rsidP="007075C6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Waga nie przekraczająca </w:t>
            </w:r>
            <w:r w:rsidR="009B68C5" w:rsidRPr="0097485A">
              <w:rPr>
                <w:rFonts w:asciiTheme="majorHAnsi" w:hAnsiTheme="majorHAnsi" w:cs="Tahoma"/>
                <w:sz w:val="16"/>
                <w:szCs w:val="16"/>
              </w:rPr>
              <w:t>4,5</w:t>
            </w: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 kg ze standardową baterią.</w:t>
            </w:r>
          </w:p>
          <w:p w:rsidR="007075C6" w:rsidRPr="0097485A" w:rsidRDefault="007075C6" w:rsidP="007075C6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Dołączony akumulator o mocy minimum 60 Whr</w:t>
            </w:r>
            <w:r w:rsidR="009B68C5" w:rsidRPr="0097485A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</w:p>
          <w:p w:rsidR="009B68C5" w:rsidRPr="0097485A" w:rsidRDefault="009B68C5" w:rsidP="009B68C5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Dowolny system chłodzący procesor i kartę graficzną </w:t>
            </w:r>
          </w:p>
          <w:p w:rsidR="007075C6" w:rsidRPr="0097485A" w:rsidRDefault="007075C6" w:rsidP="0098023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Minimalna liczba portów, gniazd i złącz rozszerzeń</w:t>
            </w:r>
          </w:p>
          <w:p w:rsidR="007075C6" w:rsidRPr="0097485A" w:rsidRDefault="008D3C00" w:rsidP="007075C6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Min.</w:t>
            </w:r>
            <w:r w:rsidR="007075C6" w:rsidRPr="0097485A">
              <w:rPr>
                <w:rFonts w:asciiTheme="majorHAnsi" w:hAnsiTheme="majorHAnsi" w:cs="Tahoma"/>
                <w:sz w:val="16"/>
                <w:szCs w:val="16"/>
              </w:rPr>
              <w:t xml:space="preserve">2 x porty USB 3.0 </w:t>
            </w:r>
          </w:p>
          <w:p w:rsidR="008D3C00" w:rsidRPr="0097485A" w:rsidRDefault="008D3C00" w:rsidP="007075C6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Min. 1 x port USB </w:t>
            </w:r>
            <w:r w:rsidR="00723591" w:rsidRPr="0097485A">
              <w:rPr>
                <w:rFonts w:asciiTheme="majorHAnsi" w:hAnsiTheme="majorHAnsi" w:cs="Tahoma"/>
                <w:sz w:val="16"/>
                <w:szCs w:val="16"/>
              </w:rPr>
              <w:t>t</w:t>
            </w:r>
            <w:r w:rsidRPr="0097485A">
              <w:rPr>
                <w:rFonts w:asciiTheme="majorHAnsi" w:hAnsiTheme="majorHAnsi" w:cs="Tahoma"/>
                <w:sz w:val="16"/>
                <w:szCs w:val="16"/>
              </w:rPr>
              <w:t>ypu-C</w:t>
            </w:r>
          </w:p>
          <w:p w:rsidR="007075C6" w:rsidRPr="0097485A" w:rsidRDefault="007075C6" w:rsidP="007075C6">
            <w:pPr>
              <w:numPr>
                <w:ilvl w:val="0"/>
                <w:numId w:val="18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1x cyfrowe złącze HDMI do podłączenia zewnętrznego monitora lub projektora.</w:t>
            </w:r>
          </w:p>
          <w:p w:rsidR="007075C6" w:rsidRPr="0097485A" w:rsidRDefault="007075C6" w:rsidP="00397C76">
            <w:pPr>
              <w:spacing w:after="120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UWAGA: Zamawiający zastrzega, że wymagane porty, gniazda i złącza nie mogą być osiągnięte przez stosowanie przejściówek  i/lub konwerterów.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należy podać: 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przekątna ekranu……………………technologia wykonania matrycy………………………………</w:t>
            </w:r>
            <w:r w:rsidR="009B68C5" w:rsidRPr="0097485A">
              <w:rPr>
                <w:rFonts w:asciiTheme="majorHAnsi" w:hAnsiTheme="majorHAnsi" w:cs="Tahoma"/>
                <w:sz w:val="16"/>
                <w:szCs w:val="16"/>
              </w:rPr>
              <w:t>……………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rozdziel.…………………….……..x……..……………..……pikseli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producent procesora….…………………………………………...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oznaczenie……………………………………..…………..….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wydajność…………………………………………….…pkt.</w:t>
            </w:r>
          </w:p>
          <w:p w:rsidR="00D81E56" w:rsidRPr="0097485A" w:rsidRDefault="00D81E56" w:rsidP="000962AB">
            <w:pPr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w teście PassMark-CPU Mark.  </w:t>
            </w: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W celu potwierdzenia wydajności Wykonawca musi dołączyć do oferty wydruk testu wydajności z okresu podanego w pozycji 2 pkt. 3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wielkość pamięci…..………………………………………….….GB 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możliwość rozbudowy do …………………………………….GB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pojemność dysku …………………………………………………GB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DirectX ………………………………………………………..……..wer.</w:t>
            </w:r>
          </w:p>
          <w:p w:rsidR="009B68C5" w:rsidRPr="0097485A" w:rsidRDefault="009B68C5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Wydajność karty graficznej………………………………….</w:t>
            </w:r>
          </w:p>
          <w:p w:rsidR="00B65514" w:rsidRPr="0097485A" w:rsidRDefault="00B65514" w:rsidP="000962AB">
            <w:pPr>
              <w:spacing w:line="276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w teście </w:t>
            </w:r>
            <w:r w:rsidR="003C28FF" w:rsidRPr="003C28FF">
              <w:rPr>
                <w:rFonts w:asciiTheme="majorHAnsi" w:hAnsiTheme="majorHAnsi" w:cs="Tahoma"/>
                <w:sz w:val="16"/>
                <w:szCs w:val="16"/>
              </w:rPr>
              <w:t xml:space="preserve">PassMark – </w:t>
            </w:r>
            <w:r w:rsidR="009D0378" w:rsidRPr="009D0378">
              <w:rPr>
                <w:rFonts w:asciiTheme="majorHAnsi" w:hAnsiTheme="majorHAnsi" w:cs="Tahoma"/>
                <w:sz w:val="16"/>
                <w:szCs w:val="16"/>
              </w:rPr>
              <w:t>G3D Mark</w:t>
            </w: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. </w:t>
            </w: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W celu potwierdzenia wydajności Wykonawca musi dołączyć do oferty wydruk testu wydajności z okresu podanego w pozycji 2 pkt. 6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waga komputera……………………………………………………kg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pojemność akumulatora………….………………………...…Whr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ilość portów USB 3.0…………………………..…………………….</w:t>
            </w:r>
          </w:p>
          <w:p w:rsidR="008D3C00" w:rsidRPr="0097485A" w:rsidRDefault="008D3C00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ilość portów ty</w:t>
            </w:r>
            <w:r w:rsidR="00723591" w:rsidRPr="0097485A">
              <w:rPr>
                <w:rFonts w:asciiTheme="majorHAnsi" w:hAnsiTheme="majorHAnsi" w:cs="Tahoma"/>
                <w:sz w:val="16"/>
                <w:szCs w:val="16"/>
              </w:rPr>
              <w:t>pu</w:t>
            </w:r>
            <w:r w:rsidRPr="0097485A">
              <w:rPr>
                <w:rFonts w:asciiTheme="majorHAnsi" w:hAnsiTheme="majorHAnsi" w:cs="Tahoma"/>
                <w:sz w:val="16"/>
                <w:szCs w:val="16"/>
              </w:rPr>
              <w:t>-C………………………………………………………</w:t>
            </w:r>
          </w:p>
          <w:p w:rsidR="007075C6" w:rsidRPr="0097485A" w:rsidRDefault="007075C6" w:rsidP="000962AB">
            <w:pPr>
              <w:spacing w:line="276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ilość złącz HDMI…………………………..………………………</w:t>
            </w:r>
          </w:p>
        </w:tc>
      </w:tr>
      <w:tr w:rsidR="007075C6" w:rsidRPr="0097485A" w:rsidTr="00BA35A9">
        <w:trPr>
          <w:jc w:val="center"/>
        </w:trPr>
        <w:tc>
          <w:tcPr>
            <w:tcW w:w="1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DD5576">
            <w:pPr>
              <w:spacing w:before="120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Pozycja 3: Wyposażenie</w:t>
            </w:r>
          </w:p>
          <w:p w:rsidR="007075C6" w:rsidRPr="0097485A" w:rsidRDefault="007625C9" w:rsidP="007075C6">
            <w:pPr>
              <w:numPr>
                <w:ilvl w:val="0"/>
                <w:numId w:val="20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16"/>
                <w:szCs w:val="16"/>
              </w:rPr>
              <w:t>K</w:t>
            </w:r>
            <w:r w:rsidR="007075C6" w:rsidRPr="0097485A">
              <w:rPr>
                <w:rFonts w:asciiTheme="majorHAnsi" w:hAnsiTheme="majorHAnsi" w:cs="Tahoma"/>
                <w:sz w:val="16"/>
                <w:szCs w:val="16"/>
              </w:rPr>
              <w:t>omputer wyposażony w kartę dźwiękową ze złączem audio do podłączenia słuchawek.</w:t>
            </w:r>
          </w:p>
          <w:p w:rsidR="007075C6" w:rsidRPr="0097485A" w:rsidRDefault="007625C9" w:rsidP="007075C6">
            <w:pPr>
              <w:numPr>
                <w:ilvl w:val="0"/>
                <w:numId w:val="20"/>
              </w:numPr>
              <w:suppressAutoHyphens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16"/>
                <w:szCs w:val="16"/>
              </w:rPr>
              <w:t>W</w:t>
            </w:r>
            <w:r w:rsidR="007075C6" w:rsidRPr="0097485A">
              <w:rPr>
                <w:rFonts w:asciiTheme="majorHAnsi" w:hAnsiTheme="majorHAnsi" w:cs="Tahoma"/>
                <w:sz w:val="16"/>
                <w:szCs w:val="16"/>
              </w:rPr>
              <w:t>budowany głośnik lub głośniki, mikrofon i kamera internetowa.</w:t>
            </w:r>
          </w:p>
          <w:p w:rsidR="007075C6" w:rsidRPr="0097485A" w:rsidRDefault="007625C9" w:rsidP="007075C6">
            <w:pPr>
              <w:numPr>
                <w:ilvl w:val="0"/>
                <w:numId w:val="20"/>
              </w:numPr>
              <w:suppressAutoHyphens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16"/>
                <w:szCs w:val="16"/>
              </w:rPr>
              <w:t>W</w:t>
            </w:r>
            <w:r w:rsidR="007075C6" w:rsidRPr="0097485A">
              <w:rPr>
                <w:rFonts w:asciiTheme="majorHAnsi" w:hAnsiTheme="majorHAnsi" w:cs="Tahoma"/>
                <w:sz w:val="16"/>
                <w:szCs w:val="16"/>
              </w:rPr>
              <w:t>budowany czytnik kart pamięci typu SD.</w:t>
            </w:r>
          </w:p>
          <w:p w:rsidR="007075C6" w:rsidRPr="0097485A" w:rsidRDefault="007625C9" w:rsidP="007075C6">
            <w:pPr>
              <w:numPr>
                <w:ilvl w:val="0"/>
                <w:numId w:val="20"/>
              </w:numPr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16"/>
                <w:szCs w:val="16"/>
              </w:rPr>
              <w:t>K</w:t>
            </w:r>
            <w:r w:rsidR="007075C6" w:rsidRPr="0097485A">
              <w:rPr>
                <w:rFonts w:asciiTheme="majorHAnsi" w:hAnsiTheme="majorHAnsi" w:cs="Tahoma"/>
                <w:sz w:val="16"/>
                <w:szCs w:val="16"/>
              </w:rPr>
              <w:t>arta sieciowa o prędkościach: 10/100/1000Mb/s,</w:t>
            </w:r>
          </w:p>
          <w:p w:rsidR="007075C6" w:rsidRPr="0097485A" w:rsidRDefault="007625C9" w:rsidP="007075C6">
            <w:pPr>
              <w:numPr>
                <w:ilvl w:val="0"/>
                <w:numId w:val="20"/>
              </w:numPr>
              <w:suppressAutoHyphens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16"/>
                <w:szCs w:val="16"/>
              </w:rPr>
              <w:t>K</w:t>
            </w:r>
            <w:r w:rsidR="007075C6" w:rsidRPr="0097485A">
              <w:rPr>
                <w:rFonts w:asciiTheme="majorHAnsi" w:hAnsiTheme="majorHAnsi" w:cs="Tahoma"/>
                <w:sz w:val="16"/>
                <w:szCs w:val="16"/>
              </w:rPr>
              <w:t>arta Wi-Fi w standardzie minimum IEEE 802.11ac</w:t>
            </w:r>
          </w:p>
          <w:p w:rsidR="007075C6" w:rsidRPr="0097485A" w:rsidRDefault="007625C9" w:rsidP="007075C6">
            <w:pPr>
              <w:numPr>
                <w:ilvl w:val="0"/>
                <w:numId w:val="20"/>
              </w:numPr>
              <w:suppressAutoHyphens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16"/>
                <w:szCs w:val="16"/>
              </w:rPr>
              <w:t>M</w:t>
            </w:r>
            <w:r w:rsidR="007075C6" w:rsidRPr="0097485A">
              <w:rPr>
                <w:rFonts w:asciiTheme="majorHAnsi" w:hAnsiTheme="majorHAnsi" w:cs="Tahoma"/>
                <w:sz w:val="16"/>
                <w:szCs w:val="16"/>
              </w:rPr>
              <w:t>oduł Bluetooth w wersji nie niższej niż 4.0</w:t>
            </w:r>
          </w:p>
          <w:p w:rsidR="007075C6" w:rsidRPr="0097485A" w:rsidRDefault="007625C9" w:rsidP="007075C6">
            <w:pPr>
              <w:numPr>
                <w:ilvl w:val="0"/>
                <w:numId w:val="20"/>
              </w:numPr>
              <w:suppressAutoHyphens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16"/>
                <w:szCs w:val="16"/>
              </w:rPr>
              <w:t>K</w:t>
            </w:r>
            <w:r w:rsidR="007075C6" w:rsidRPr="0097485A">
              <w:rPr>
                <w:rFonts w:asciiTheme="majorHAnsi" w:hAnsiTheme="majorHAnsi" w:cs="Tahoma"/>
                <w:sz w:val="16"/>
                <w:szCs w:val="16"/>
              </w:rPr>
              <w:t>lawiatura w układzie US-QWERTY.</w:t>
            </w:r>
          </w:p>
          <w:p w:rsidR="007075C6" w:rsidRPr="0097485A" w:rsidRDefault="007625C9" w:rsidP="007075C6">
            <w:pPr>
              <w:numPr>
                <w:ilvl w:val="0"/>
                <w:numId w:val="20"/>
              </w:numPr>
              <w:suppressAutoHyphens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16"/>
                <w:szCs w:val="16"/>
              </w:rPr>
              <w:t>T</w:t>
            </w:r>
            <w:r w:rsidR="007075C6" w:rsidRPr="0097485A">
              <w:rPr>
                <w:rFonts w:asciiTheme="majorHAnsi" w:hAnsiTheme="majorHAnsi" w:cs="Tahoma"/>
                <w:sz w:val="16"/>
                <w:szCs w:val="16"/>
              </w:rPr>
              <w:t>abliczka z panelem dotykowym emulująca ruch kursora myszy.</w:t>
            </w:r>
          </w:p>
          <w:p w:rsidR="007075C6" w:rsidRPr="0097485A" w:rsidRDefault="007625C9" w:rsidP="00DD5576">
            <w:pPr>
              <w:numPr>
                <w:ilvl w:val="0"/>
                <w:numId w:val="20"/>
              </w:numPr>
              <w:suppressAutoHyphens/>
              <w:spacing w:after="120"/>
              <w:ind w:left="714" w:hanging="357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16"/>
                <w:szCs w:val="16"/>
              </w:rPr>
              <w:t>Z</w:t>
            </w:r>
            <w:r w:rsidR="007075C6" w:rsidRPr="0097485A">
              <w:rPr>
                <w:rFonts w:asciiTheme="majorHAnsi" w:hAnsiTheme="majorHAnsi" w:cs="Tahoma"/>
                <w:sz w:val="16"/>
                <w:szCs w:val="16"/>
              </w:rPr>
              <w:t>ewnętrzny zasilacz do sieci energetycznej 230V.</w:t>
            </w:r>
          </w:p>
        </w:tc>
      </w:tr>
      <w:tr w:rsidR="007075C6" w:rsidRPr="0097485A" w:rsidTr="00BA35A9">
        <w:trPr>
          <w:trHeight w:val="2652"/>
          <w:jc w:val="center"/>
        </w:trPr>
        <w:tc>
          <w:tcPr>
            <w:tcW w:w="15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98023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Pozycja 4: Kompatybilność, gwarancja producenta, niezawodność i jakość wytwarzania.</w:t>
            </w:r>
          </w:p>
          <w:p w:rsidR="007075C6" w:rsidRPr="0097485A" w:rsidRDefault="007075C6" w:rsidP="00AF6705">
            <w:pPr>
              <w:numPr>
                <w:ilvl w:val="0"/>
                <w:numId w:val="19"/>
              </w:numPr>
              <w:suppressAutoHyphens/>
              <w:rPr>
                <w:rFonts w:asciiTheme="majorHAnsi" w:hAnsiTheme="majorHAnsi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Komputer musi być kompatybilny z posiadanym przez Zamawiającego systemem operacyjnym Windows 10/64-bit PL.</w:t>
            </w:r>
          </w:p>
          <w:p w:rsidR="00AF6705" w:rsidRPr="0097485A" w:rsidRDefault="00AF6705" w:rsidP="00AF6705">
            <w:pPr>
              <w:numPr>
                <w:ilvl w:val="0"/>
                <w:numId w:val="19"/>
              </w:numPr>
              <w:suppressAutoHyphens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 xml:space="preserve">Sprzęt ma być objęty gwarancja producent na okres nie krótszy niż 12 miesięcy - parametr ten stanowi jedno z kryteriów oceny oferty zgodnie z SIWZ rozdz. XIV. </w:t>
            </w:r>
            <w:r w:rsidRPr="0097485A">
              <w:rPr>
                <w:rFonts w:asciiTheme="majorHAnsi" w:hAnsiTheme="majorHAnsi" w:cs="Tahoma"/>
                <w:sz w:val="16"/>
                <w:szCs w:val="16"/>
              </w:rPr>
              <w:t xml:space="preserve">Zamawiający nie ponosi żadnych kosztów związanych z wysyłką i odbiorem komputera do i po naprawie. </w:t>
            </w:r>
          </w:p>
          <w:p w:rsidR="00AF6705" w:rsidRPr="0097485A" w:rsidRDefault="00AF6705" w:rsidP="00AF6705">
            <w:pPr>
              <w:numPr>
                <w:ilvl w:val="0"/>
                <w:numId w:val="19"/>
              </w:numPr>
              <w:suppressAutoHyphens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Komputer musi spełniać wymagania normy ENERGY STAR lub równoważnej. W przypadku zaoferowania innej normy niż ENERGY STAR należy podać normę równoważną……………………………………………………</w:t>
            </w:r>
          </w:p>
          <w:p w:rsidR="00AF6705" w:rsidRPr="0097485A" w:rsidRDefault="00AF6705" w:rsidP="00AF6705">
            <w:pPr>
              <w:numPr>
                <w:ilvl w:val="0"/>
                <w:numId w:val="19"/>
              </w:numPr>
              <w:suppressAutoHyphens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Komputer musi być produkowany zgodnie z aktualną normą systemu zarządzania jakością ISO 9001:2008 lub równoważną. W przypadku spełniania innej normy niż ISO 9001:2008 należy podać normę równoważną…………………</w:t>
            </w:r>
          </w:p>
          <w:p w:rsidR="00AF6705" w:rsidRPr="0097485A" w:rsidRDefault="00AF6705" w:rsidP="00AF6705">
            <w:pPr>
              <w:numPr>
                <w:ilvl w:val="0"/>
                <w:numId w:val="19"/>
              </w:numPr>
              <w:suppressAutoHyphens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Komputer musi być produkowany zgodnie z aktualną normą systemu zarządzania środowiskiem ISO 14001 lub równoważną.  W przypadku spełniania innej normy niż ISO 14001 należy podać normę równoważną……………</w:t>
            </w:r>
          </w:p>
          <w:p w:rsidR="007075C6" w:rsidRPr="0097485A" w:rsidRDefault="007075C6" w:rsidP="00AD5A8F">
            <w:pPr>
              <w:ind w:left="720" w:hanging="715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Szczegóły dotyczące równoważn</w:t>
            </w:r>
            <w:r w:rsidR="00AD5A8F">
              <w:rPr>
                <w:rFonts w:asciiTheme="majorHAnsi" w:hAnsiTheme="majorHAnsi" w:cs="Tahoma"/>
                <w:b/>
                <w:sz w:val="16"/>
                <w:szCs w:val="16"/>
              </w:rPr>
              <w:t>ości zawarte są w rozdziale III SIWZ.</w:t>
            </w:r>
          </w:p>
        </w:tc>
      </w:tr>
      <w:tr w:rsidR="007075C6" w:rsidRPr="0097485A" w:rsidTr="00BA35A9">
        <w:trPr>
          <w:jc w:val="center"/>
        </w:trPr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98023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t>Pozycja 5: System operacyjny</w:t>
            </w:r>
          </w:p>
          <w:p w:rsidR="007075C6" w:rsidRPr="0097485A" w:rsidRDefault="007075C6" w:rsidP="00980231">
            <w:pPr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System operacyjny musi spełniać następujące wymagania, poprzez wbudowane mechanizmy, bez użycia dodatkowych aplikacji:</w:t>
            </w:r>
          </w:p>
          <w:p w:rsidR="007075C6" w:rsidRPr="0097485A" w:rsidRDefault="007075C6" w:rsidP="007075C6">
            <w:pPr>
              <w:pStyle w:val="Normalny1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lastRenderedPageBreak/>
              <w:t>Możliwość dokonywania aktualizacji i poprawek systemu przez Internet z możliwością wyboru instalowanych poprawek.</w:t>
            </w:r>
          </w:p>
          <w:p w:rsidR="007075C6" w:rsidRPr="0097485A" w:rsidRDefault="007075C6" w:rsidP="007075C6">
            <w:pPr>
              <w:pStyle w:val="Normalny1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Możliwość dokonywania uaktualnień sterowników urządzeń przez Internet w tym sterowników drukarek.</w:t>
            </w:r>
          </w:p>
          <w:p w:rsidR="007075C6" w:rsidRPr="0097485A" w:rsidRDefault="007075C6" w:rsidP="007075C6">
            <w:pPr>
              <w:pStyle w:val="Normalny1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Darmowe aktualizacje w ramach wersji systemu operacyjnego przez Internet (niezbędne aktualizacje, poprawki, biuletyny bezpieczeństwa muszą być dostarczane bez dodatkowych opłat).</w:t>
            </w:r>
          </w:p>
          <w:p w:rsidR="007075C6" w:rsidRPr="0097485A" w:rsidRDefault="007075C6" w:rsidP="007075C6">
            <w:pPr>
              <w:pStyle w:val="Normalny1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Wbudowana zapora internetowa (firewall) dla ochrony połączeń internetowych; zintegrowana z systemem konsola do zarządzania ustawieniami zapory i regułami IP v4 i v6.</w:t>
            </w:r>
          </w:p>
          <w:p w:rsidR="007075C6" w:rsidRPr="0097485A" w:rsidRDefault="007075C6" w:rsidP="007075C6">
            <w:pPr>
              <w:pStyle w:val="Normalny1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Zlokalizowane w języku polskim, co najmniej następujące elementy: menu, odtwarzacz multimediów, pomoc, komunikaty systemowe.</w:t>
            </w:r>
          </w:p>
          <w:p w:rsidR="007075C6" w:rsidRPr="0097485A" w:rsidRDefault="007075C6" w:rsidP="007075C6">
            <w:pPr>
              <w:pStyle w:val="Normalny1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Wsparcie dla większości powszechnie używanych urządzeń peryferyjnych (drukarek, urządzeń sieciowych, standardów USB, Plug &amp;Play, Wi-Fi).</w:t>
            </w:r>
          </w:p>
          <w:p w:rsidR="007075C6" w:rsidRPr="0097485A" w:rsidRDefault="007075C6" w:rsidP="007075C6">
            <w:pPr>
              <w:pStyle w:val="Normalny1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 xml:space="preserve">Interfejs użytkownika działający w trybie graficznym z elementami 3D, zintegrowana z interfejsem użytkownika interaktywna część pulpitu służącą do uruchamiania aplikacji, które użytkownik może dowolnie wymieniać i pobrać ze strony producenta. </w:t>
            </w:r>
          </w:p>
          <w:p w:rsidR="007075C6" w:rsidRPr="0097485A" w:rsidRDefault="007075C6" w:rsidP="007075C6">
            <w:pPr>
              <w:pStyle w:val="Normalny1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Zdalna pomoc i współdzielenie aplikacji – możliwość zdalnego przejęcia sesji zalogowanego użytkownika celem rozwiązania problemu z komputerem.</w:t>
            </w:r>
          </w:p>
          <w:p w:rsidR="007075C6" w:rsidRPr="0097485A" w:rsidRDefault="007075C6" w:rsidP="007075C6">
            <w:pPr>
              <w:pStyle w:val="Normalny1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:rsidR="007075C6" w:rsidRPr="0097485A" w:rsidRDefault="007075C6" w:rsidP="007075C6">
            <w:pPr>
              <w:pStyle w:val="Normalny1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Oprogramowanie dla tworzenia kopii zapasowych (</w:t>
            </w:r>
            <w:r w:rsidR="00110F30"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ang. b</w:t>
            </w: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ackup); automatyczne wykonywanie kopii plików z możliwością automatycznego przywrócenia wersji wcześniejszej.</w:t>
            </w:r>
          </w:p>
          <w:p w:rsidR="007075C6" w:rsidRPr="0097485A" w:rsidRDefault="007075C6" w:rsidP="007075C6">
            <w:pPr>
              <w:pStyle w:val="Normalny1"/>
              <w:numPr>
                <w:ilvl w:val="0"/>
                <w:numId w:val="12"/>
              </w:numPr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Możliwość przywracania plików systemowych.</w:t>
            </w:r>
          </w:p>
          <w:p w:rsidR="007075C6" w:rsidRPr="0097485A" w:rsidRDefault="007075C6" w:rsidP="00397C76">
            <w:pPr>
              <w:pStyle w:val="Normalny1"/>
              <w:numPr>
                <w:ilvl w:val="0"/>
                <w:numId w:val="12"/>
              </w:numPr>
              <w:spacing w:after="120"/>
              <w:jc w:val="both"/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System operacyjny musi obsługiwać całą dostępną pamięć ram min. 8 GB.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980231">
            <w:pPr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lastRenderedPageBreak/>
              <w:t>należy podać:</w:t>
            </w:r>
          </w:p>
          <w:p w:rsidR="007075C6" w:rsidRPr="0097485A" w:rsidRDefault="007075C6" w:rsidP="00980231">
            <w:pPr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producent…………………………….……………………..………………</w:t>
            </w:r>
          </w:p>
          <w:p w:rsidR="007075C6" w:rsidRPr="0097485A" w:rsidRDefault="007075C6" w:rsidP="00980231">
            <w:pPr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wersja………………………………………………………………………..</w:t>
            </w:r>
          </w:p>
        </w:tc>
      </w:tr>
      <w:tr w:rsidR="007075C6" w:rsidRPr="0097485A" w:rsidTr="00BA35A9">
        <w:trPr>
          <w:jc w:val="center"/>
        </w:trPr>
        <w:tc>
          <w:tcPr>
            <w:tcW w:w="8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98023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b/>
                <w:sz w:val="16"/>
                <w:szCs w:val="16"/>
              </w:rPr>
              <w:lastRenderedPageBreak/>
              <w:t>Pozycja 6: Wyposaże</w:t>
            </w:r>
            <w:r w:rsidR="00DC450E">
              <w:rPr>
                <w:rFonts w:asciiTheme="majorHAnsi" w:hAnsiTheme="majorHAnsi" w:cs="Tahoma"/>
                <w:b/>
                <w:sz w:val="16"/>
                <w:szCs w:val="16"/>
              </w:rPr>
              <w:t>nie dodatkowe do każdego komputera</w:t>
            </w:r>
            <w:bookmarkStart w:id="0" w:name="_GoBack"/>
            <w:bookmarkEnd w:id="0"/>
          </w:p>
          <w:p w:rsidR="007075C6" w:rsidRPr="0097485A" w:rsidRDefault="007075C6" w:rsidP="007075C6">
            <w:pPr>
              <w:pStyle w:val="Normalny1"/>
              <w:numPr>
                <w:ilvl w:val="0"/>
                <w:numId w:val="21"/>
              </w:numPr>
              <w:jc w:val="both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Torba do notebooka w rozmiarze dopasowanym do zaoferowanego modelu</w:t>
            </w:r>
            <w:r w:rsidR="00B27BA8"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 xml:space="preserve"> o cechach:</w:t>
            </w: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 xml:space="preserve"> min</w:t>
            </w:r>
            <w:r w:rsidR="00B27BA8"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imum jedna komorą, minimum jedna</w:t>
            </w: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 xml:space="preserve"> kiesze</w:t>
            </w:r>
            <w:r w:rsidR="00B27BA8"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ń</w:t>
            </w: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 xml:space="preserve"> zewnętrzn</w:t>
            </w:r>
            <w:r w:rsidR="00B27BA8"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a</w:t>
            </w:r>
            <w:r w:rsidR="00D62482"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, minimum dwie</w:t>
            </w: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 xml:space="preserve"> kieszeni</w:t>
            </w:r>
            <w:r w:rsidR="00D62482"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e wewnętrzne</w:t>
            </w:r>
            <w:r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, wykonana z materiałów syntetycznych, kolor czarny</w:t>
            </w:r>
            <w:r w:rsidR="00D62482" w:rsidRPr="0097485A">
              <w:rPr>
                <w:rFonts w:asciiTheme="majorHAnsi" w:hAnsiTheme="majorHAnsi" w:cs="Tahoma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  <w:p w:rsidR="007075C6" w:rsidRPr="0097485A" w:rsidRDefault="007075C6" w:rsidP="00980231">
            <w:pPr>
              <w:pStyle w:val="Normalny1"/>
              <w:jc w:val="both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7075C6" w:rsidRPr="0097485A" w:rsidRDefault="007075C6" w:rsidP="00397C76">
            <w:pPr>
              <w:pStyle w:val="Normalny1"/>
              <w:numPr>
                <w:ilvl w:val="0"/>
                <w:numId w:val="21"/>
              </w:numPr>
              <w:spacing w:after="120"/>
              <w:jc w:val="both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Mysz optyczna– łączność bezprzewodowa, sensor optyczny, minimum 3 przyciski, rolka przewijania, interfejs USB, w zestawie mikroodbiornik ze złączem USB i bateria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75C6" w:rsidRPr="0097485A" w:rsidRDefault="007075C6" w:rsidP="00980231">
            <w:pPr>
              <w:rPr>
                <w:rFonts w:asciiTheme="majorHAnsi" w:hAnsiTheme="majorHAnsi" w:cs="Tahoma"/>
                <w:sz w:val="16"/>
                <w:szCs w:val="16"/>
              </w:rPr>
            </w:pPr>
          </w:p>
          <w:p w:rsidR="007075C6" w:rsidRPr="0097485A" w:rsidRDefault="007075C6" w:rsidP="00980231">
            <w:pPr>
              <w:ind w:left="15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1. należy podać:</w:t>
            </w:r>
          </w:p>
          <w:p w:rsidR="007075C6" w:rsidRPr="0097485A" w:rsidRDefault="007075C6" w:rsidP="00980231">
            <w:pPr>
              <w:ind w:left="440" w:hanging="283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producent…………………………….……………………..………………</w:t>
            </w:r>
          </w:p>
          <w:p w:rsidR="007075C6" w:rsidRPr="0097485A" w:rsidRDefault="007075C6" w:rsidP="00980231">
            <w:pPr>
              <w:ind w:left="440" w:hanging="283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model………………………………………………………………………..</w:t>
            </w:r>
          </w:p>
          <w:p w:rsidR="007075C6" w:rsidRPr="0097485A" w:rsidRDefault="007075C6" w:rsidP="00980231">
            <w:pPr>
              <w:ind w:left="51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2. należy podać:</w:t>
            </w:r>
          </w:p>
          <w:p w:rsidR="007075C6" w:rsidRPr="0097485A" w:rsidRDefault="007075C6" w:rsidP="00980231">
            <w:pPr>
              <w:ind w:left="157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producent…………………………….……………………..………………</w:t>
            </w:r>
          </w:p>
          <w:p w:rsidR="007075C6" w:rsidRPr="0097485A" w:rsidRDefault="007075C6" w:rsidP="00397C76">
            <w:pPr>
              <w:ind w:left="157"/>
              <w:rPr>
                <w:rFonts w:asciiTheme="majorHAnsi" w:hAnsiTheme="majorHAnsi" w:cs="Tahoma"/>
                <w:sz w:val="16"/>
                <w:szCs w:val="16"/>
              </w:rPr>
            </w:pPr>
            <w:r w:rsidRPr="0097485A">
              <w:rPr>
                <w:rFonts w:asciiTheme="majorHAnsi" w:hAnsiTheme="majorHAnsi" w:cs="Tahoma"/>
                <w:sz w:val="16"/>
                <w:szCs w:val="16"/>
              </w:rPr>
              <w:t>model………………………………………………………………………..</w:t>
            </w:r>
          </w:p>
        </w:tc>
      </w:tr>
    </w:tbl>
    <w:p w:rsidR="007075C6" w:rsidRPr="0097485A" w:rsidRDefault="007075C6" w:rsidP="000216C7">
      <w:pPr>
        <w:rPr>
          <w:rFonts w:asciiTheme="majorHAnsi" w:hAnsiTheme="majorHAnsi"/>
        </w:rPr>
      </w:pPr>
    </w:p>
    <w:sectPr w:rsidR="007075C6" w:rsidRPr="0097485A" w:rsidSect="00BA35A9">
      <w:headerReference w:type="default" r:id="rId9"/>
      <w:footerReference w:type="default" r:id="rId10"/>
      <w:pgSz w:w="11906" w:h="16838" w:code="9"/>
      <w:pgMar w:top="1021" w:right="1418" w:bottom="1021" w:left="11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71" w:rsidRDefault="009B1871" w:rsidP="00032139">
      <w:r>
        <w:separator/>
      </w:r>
    </w:p>
  </w:endnote>
  <w:endnote w:type="continuationSeparator" w:id="0">
    <w:p w:rsidR="009B1871" w:rsidRDefault="009B1871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ans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EA" w:rsidRPr="00C849EA" w:rsidRDefault="00A36577" w:rsidP="00A36577">
    <w:pPr>
      <w:spacing w:after="200"/>
      <w:jc w:val="both"/>
      <w:rPr>
        <w:rFonts w:asciiTheme="minorHAnsi" w:hAnsiTheme="minorHAnsi" w:cs="Arial"/>
        <w:sz w:val="18"/>
        <w:szCs w:val="18"/>
        <w:lang w:val="en-US"/>
      </w:rPr>
    </w:pPr>
    <w:r>
      <w:rPr>
        <w:rFonts w:cs="Arial"/>
        <w:sz w:val="18"/>
        <w:szCs w:val="18"/>
        <w:lang w:val="en-US"/>
      </w:rPr>
      <w:t xml:space="preserve">          </w:t>
    </w:r>
    <w:r w:rsidRPr="00A36577">
      <w:rPr>
        <w:lang w:val="en-US"/>
      </w:rPr>
      <w:t xml:space="preserve"> </w:t>
    </w:r>
  </w:p>
  <w:p w:rsidR="00032139" w:rsidRPr="00A36577" w:rsidRDefault="00032139" w:rsidP="00C849EA">
    <w:pPr>
      <w:pStyle w:val="Stopka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71" w:rsidRDefault="009B1871" w:rsidP="00032139">
      <w:r>
        <w:separator/>
      </w:r>
    </w:p>
  </w:footnote>
  <w:footnote w:type="continuationSeparator" w:id="0">
    <w:p w:rsidR="009B1871" w:rsidRDefault="009B1871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45" w:rsidRPr="0097485A" w:rsidRDefault="00CB6DC8" w:rsidP="00CB6DC8">
    <w:pPr>
      <w:pStyle w:val="Nagwek"/>
      <w:jc w:val="center"/>
      <w:rPr>
        <w:rFonts w:ascii="Cambria" w:hAnsi="Cambria"/>
        <w:b/>
        <w:i/>
        <w:color w:val="002060"/>
        <w:sz w:val="18"/>
      </w:rPr>
    </w:pPr>
    <w:r w:rsidRPr="0097485A">
      <w:rPr>
        <w:rFonts w:ascii="Cambria" w:hAnsi="Cambria"/>
        <w:b/>
        <w:i/>
        <w:color w:val="002060"/>
        <w:sz w:val="18"/>
      </w:rPr>
      <w:t>załącznik nr 1a do cz. III do SIWZ - postępowanie nr A120-211-201/16/RR</w:t>
    </w:r>
  </w:p>
  <w:p w:rsidR="00CB6DC8" w:rsidRPr="00CB6DC8" w:rsidRDefault="00DC450E" w:rsidP="00CB6DC8">
    <w:pPr>
      <w:pStyle w:val="Nagwek"/>
      <w:jc w:val="center"/>
      <w:rPr>
        <w:rFonts w:ascii="Cambria" w:hAnsi="Cambria"/>
        <w:color w:val="002060"/>
        <w:lang w:val="en-US"/>
      </w:rPr>
    </w:pPr>
    <w:r>
      <w:rPr>
        <w:b/>
        <w:i/>
        <w:color w:val="17365D"/>
        <w:sz w:val="18"/>
        <w:szCs w:val="18"/>
      </w:rPr>
      <w:pict>
        <v:rect id="_x0000_i1025" style="width:470.95pt;height:1pt" o:hrpct="900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7806EA1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Symbol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 w15:restartNumberingAfterBreak="0">
    <w:nsid w:val="0589183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sz w:val="18"/>
        <w:szCs w:val="18"/>
      </w:rPr>
    </w:lvl>
  </w:abstractNum>
  <w:abstractNum w:abstractNumId="2" w15:restartNumberingAfterBreak="0">
    <w:nsid w:val="14751216"/>
    <w:multiLevelType w:val="hybridMultilevel"/>
    <w:tmpl w:val="DDC8FB4A"/>
    <w:lvl w:ilvl="0" w:tplc="E2CE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5356C1"/>
    <w:multiLevelType w:val="hybridMultilevel"/>
    <w:tmpl w:val="45BE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3D99"/>
    <w:multiLevelType w:val="hybridMultilevel"/>
    <w:tmpl w:val="8BC8DC52"/>
    <w:lvl w:ilvl="0" w:tplc="977AB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7F3E03"/>
    <w:multiLevelType w:val="hybridMultilevel"/>
    <w:tmpl w:val="603E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D47DB"/>
    <w:multiLevelType w:val="hybridMultilevel"/>
    <w:tmpl w:val="1A1E5CA8"/>
    <w:lvl w:ilvl="0" w:tplc="27043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B364BA"/>
    <w:multiLevelType w:val="hybridMultilevel"/>
    <w:tmpl w:val="95B006AC"/>
    <w:lvl w:ilvl="0" w:tplc="EA347F2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B116F"/>
    <w:multiLevelType w:val="hybridMultilevel"/>
    <w:tmpl w:val="FD403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D67CC"/>
    <w:multiLevelType w:val="hybridMultilevel"/>
    <w:tmpl w:val="23EA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96345"/>
    <w:multiLevelType w:val="hybridMultilevel"/>
    <w:tmpl w:val="95B006AC"/>
    <w:lvl w:ilvl="0" w:tplc="EA347F2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7F25"/>
    <w:multiLevelType w:val="hybridMultilevel"/>
    <w:tmpl w:val="16B46580"/>
    <w:lvl w:ilvl="0" w:tplc="BF78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6ADF"/>
    <w:multiLevelType w:val="hybridMultilevel"/>
    <w:tmpl w:val="6CC66BB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6AB14CA5"/>
    <w:multiLevelType w:val="hybridMultilevel"/>
    <w:tmpl w:val="BA8C0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23D6"/>
    <w:multiLevelType w:val="hybridMultilevel"/>
    <w:tmpl w:val="AC1A0476"/>
    <w:lvl w:ilvl="0" w:tplc="7BBA2C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41B98"/>
    <w:multiLevelType w:val="hybridMultilevel"/>
    <w:tmpl w:val="A65C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43EE"/>
    <w:multiLevelType w:val="hybridMultilevel"/>
    <w:tmpl w:val="C3065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E4945"/>
    <w:multiLevelType w:val="multilevel"/>
    <w:tmpl w:val="7A02185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95" w:hanging="244"/>
      </w:pPr>
      <w:rPr>
        <w:rFonts w:ascii="Cambria" w:hAnsi="Cambria" w:cs="Symbol" w:hint="default"/>
        <w:color w:val="auto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8" w15:restartNumberingAfterBreak="0">
    <w:nsid w:val="769457A3"/>
    <w:multiLevelType w:val="hybridMultilevel"/>
    <w:tmpl w:val="43684524"/>
    <w:lvl w:ilvl="0" w:tplc="E2BCC2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F367B0"/>
    <w:multiLevelType w:val="hybridMultilevel"/>
    <w:tmpl w:val="FA1470EC"/>
    <w:lvl w:ilvl="0" w:tplc="9B66057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D317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sz w:val="18"/>
        <w:szCs w:val="18"/>
      </w:rPr>
    </w:lvl>
  </w:abstractNum>
  <w:abstractNum w:abstractNumId="21" w15:restartNumberingAfterBreak="0">
    <w:nsid w:val="7EF6700C"/>
    <w:multiLevelType w:val="hybridMultilevel"/>
    <w:tmpl w:val="E3FA688E"/>
    <w:lvl w:ilvl="0" w:tplc="7752249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8"/>
  </w:num>
  <w:num w:numId="9">
    <w:abstractNumId w:val="12"/>
  </w:num>
  <w:num w:numId="10">
    <w:abstractNumId w:val="1"/>
  </w:num>
  <w:num w:numId="11">
    <w:abstractNumId w:val="20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15"/>
  </w:num>
  <w:num w:numId="17">
    <w:abstractNumId w:val="19"/>
  </w:num>
  <w:num w:numId="18">
    <w:abstractNumId w:val="21"/>
  </w:num>
  <w:num w:numId="19">
    <w:abstractNumId w:val="10"/>
  </w:num>
  <w:num w:numId="20">
    <w:abstractNumId w:val="14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39"/>
    <w:rsid w:val="000216C7"/>
    <w:rsid w:val="00024CF3"/>
    <w:rsid w:val="000319BB"/>
    <w:rsid w:val="00032139"/>
    <w:rsid w:val="000615AA"/>
    <w:rsid w:val="000673C0"/>
    <w:rsid w:val="00074E45"/>
    <w:rsid w:val="000779F1"/>
    <w:rsid w:val="000962AB"/>
    <w:rsid w:val="000B74F2"/>
    <w:rsid w:val="000F4C9E"/>
    <w:rsid w:val="000F5E71"/>
    <w:rsid w:val="00100A20"/>
    <w:rsid w:val="00110F30"/>
    <w:rsid w:val="0012140D"/>
    <w:rsid w:val="001247E0"/>
    <w:rsid w:val="0013111E"/>
    <w:rsid w:val="00137E73"/>
    <w:rsid w:val="001620D2"/>
    <w:rsid w:val="001A5245"/>
    <w:rsid w:val="001D5BCD"/>
    <w:rsid w:val="001E3C17"/>
    <w:rsid w:val="001E6C38"/>
    <w:rsid w:val="0021090E"/>
    <w:rsid w:val="002207C7"/>
    <w:rsid w:val="00225845"/>
    <w:rsid w:val="002917A9"/>
    <w:rsid w:val="002D478F"/>
    <w:rsid w:val="003346DC"/>
    <w:rsid w:val="003352F7"/>
    <w:rsid w:val="00397C76"/>
    <w:rsid w:val="003C28FF"/>
    <w:rsid w:val="003D3606"/>
    <w:rsid w:val="003D7EA9"/>
    <w:rsid w:val="003E208C"/>
    <w:rsid w:val="003F2AD8"/>
    <w:rsid w:val="00412D05"/>
    <w:rsid w:val="0041558D"/>
    <w:rsid w:val="004434D8"/>
    <w:rsid w:val="004439F7"/>
    <w:rsid w:val="0045370C"/>
    <w:rsid w:val="00453FFC"/>
    <w:rsid w:val="004C14FC"/>
    <w:rsid w:val="00511A5B"/>
    <w:rsid w:val="00563FDB"/>
    <w:rsid w:val="005A0474"/>
    <w:rsid w:val="005B73EC"/>
    <w:rsid w:val="005D033D"/>
    <w:rsid w:val="005D1F61"/>
    <w:rsid w:val="00600E9B"/>
    <w:rsid w:val="00622BCA"/>
    <w:rsid w:val="00652543"/>
    <w:rsid w:val="00681E72"/>
    <w:rsid w:val="006B6E56"/>
    <w:rsid w:val="006D6CC3"/>
    <w:rsid w:val="006D7144"/>
    <w:rsid w:val="006E432D"/>
    <w:rsid w:val="006E462B"/>
    <w:rsid w:val="006E5BC5"/>
    <w:rsid w:val="00704876"/>
    <w:rsid w:val="00707343"/>
    <w:rsid w:val="007075C6"/>
    <w:rsid w:val="00723591"/>
    <w:rsid w:val="00723D72"/>
    <w:rsid w:val="00735351"/>
    <w:rsid w:val="007625C9"/>
    <w:rsid w:val="00775715"/>
    <w:rsid w:val="00806F44"/>
    <w:rsid w:val="00841CF6"/>
    <w:rsid w:val="00857B4A"/>
    <w:rsid w:val="00860582"/>
    <w:rsid w:val="0087689C"/>
    <w:rsid w:val="008A386D"/>
    <w:rsid w:val="008A516B"/>
    <w:rsid w:val="008D3C00"/>
    <w:rsid w:val="00910158"/>
    <w:rsid w:val="00910812"/>
    <w:rsid w:val="00912A78"/>
    <w:rsid w:val="00923412"/>
    <w:rsid w:val="00934E86"/>
    <w:rsid w:val="0095278A"/>
    <w:rsid w:val="009651F3"/>
    <w:rsid w:val="0097485A"/>
    <w:rsid w:val="0098476A"/>
    <w:rsid w:val="009B1871"/>
    <w:rsid w:val="009B68C5"/>
    <w:rsid w:val="009C1CC1"/>
    <w:rsid w:val="009D0378"/>
    <w:rsid w:val="009F3774"/>
    <w:rsid w:val="00A36577"/>
    <w:rsid w:val="00A76A81"/>
    <w:rsid w:val="00A843F5"/>
    <w:rsid w:val="00A87B63"/>
    <w:rsid w:val="00A941F2"/>
    <w:rsid w:val="00AA6F41"/>
    <w:rsid w:val="00AD5A8F"/>
    <w:rsid w:val="00AE65D7"/>
    <w:rsid w:val="00AF6705"/>
    <w:rsid w:val="00B27BA8"/>
    <w:rsid w:val="00B37142"/>
    <w:rsid w:val="00B5528E"/>
    <w:rsid w:val="00B65514"/>
    <w:rsid w:val="00BA35A9"/>
    <w:rsid w:val="00BB17A2"/>
    <w:rsid w:val="00BB37B2"/>
    <w:rsid w:val="00BB7ED4"/>
    <w:rsid w:val="00BF6716"/>
    <w:rsid w:val="00C027CE"/>
    <w:rsid w:val="00C849EA"/>
    <w:rsid w:val="00CA4580"/>
    <w:rsid w:val="00CB662E"/>
    <w:rsid w:val="00CB6DC8"/>
    <w:rsid w:val="00CC1846"/>
    <w:rsid w:val="00CD2FA6"/>
    <w:rsid w:val="00CE46FB"/>
    <w:rsid w:val="00CF4E1C"/>
    <w:rsid w:val="00D17D66"/>
    <w:rsid w:val="00D27010"/>
    <w:rsid w:val="00D62482"/>
    <w:rsid w:val="00D642CB"/>
    <w:rsid w:val="00D81E56"/>
    <w:rsid w:val="00D826AA"/>
    <w:rsid w:val="00DA6E13"/>
    <w:rsid w:val="00DC450E"/>
    <w:rsid w:val="00DC5907"/>
    <w:rsid w:val="00DD5576"/>
    <w:rsid w:val="00DD6BC1"/>
    <w:rsid w:val="00E16ABC"/>
    <w:rsid w:val="00E62F0C"/>
    <w:rsid w:val="00E87CB2"/>
    <w:rsid w:val="00E906B7"/>
    <w:rsid w:val="00EB7B13"/>
    <w:rsid w:val="00EE13D1"/>
    <w:rsid w:val="00F510F3"/>
    <w:rsid w:val="00F57744"/>
    <w:rsid w:val="00F90323"/>
    <w:rsid w:val="00FB7D67"/>
    <w:rsid w:val="00FC3BDB"/>
    <w:rsid w:val="00FC5A92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91C258C7-B5DE-4656-8E31-6952C34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iPriority w:val="99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B63"/>
    <w:pPr>
      <w:ind w:left="720"/>
      <w:contextualSpacing/>
    </w:pPr>
  </w:style>
  <w:style w:type="paragraph" w:styleId="Bezodstpw">
    <w:name w:val="No Spacing"/>
    <w:qFormat/>
    <w:rsid w:val="001E6C3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1A5245"/>
    <w:rPr>
      <w:rFonts w:ascii="Arial" w:hAnsi="Arial"/>
      <w:sz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1A5245"/>
    <w:rPr>
      <w:rFonts w:ascii="Arial" w:eastAsia="Times New Roman" w:hAnsi="Arial" w:cs="Times New Roman"/>
      <w:sz w:val="24"/>
      <w:szCs w:val="20"/>
      <w:lang w:eastAsia="de-DE"/>
    </w:rPr>
  </w:style>
  <w:style w:type="character" w:styleId="Hipercze">
    <w:name w:val="Hyperlink"/>
    <w:basedOn w:val="Domylnaczcionkaakapitu"/>
    <w:unhideWhenUsed/>
    <w:rsid w:val="001A5245"/>
    <w:rPr>
      <w:color w:val="0000FF"/>
      <w:u w:val="single"/>
    </w:rPr>
  </w:style>
  <w:style w:type="character" w:styleId="Wyrnieniedelikatne">
    <w:name w:val="Subtle Emphasis"/>
    <w:qFormat/>
    <w:rsid w:val="007075C6"/>
    <w:rPr>
      <w:i/>
      <w:iCs/>
      <w:color w:val="404040"/>
    </w:rPr>
  </w:style>
  <w:style w:type="paragraph" w:styleId="Legenda">
    <w:name w:val="caption"/>
    <w:basedOn w:val="Normalny"/>
    <w:qFormat/>
    <w:rsid w:val="007075C6"/>
    <w:pPr>
      <w:suppressLineNumbers/>
      <w:suppressAutoHyphens/>
      <w:spacing w:before="120" w:after="120" w:line="276" w:lineRule="auto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Normalny1">
    <w:name w:val="Normalny1"/>
    <w:rsid w:val="007075C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965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25044F70</Template>
  <TotalTime>12</TotalTime>
  <Pages>2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Rafał Rzepecki</cp:lastModifiedBy>
  <cp:revision>3</cp:revision>
  <cp:lastPrinted>2016-12-21T07:17:00Z</cp:lastPrinted>
  <dcterms:created xsi:type="dcterms:W3CDTF">2016-12-21T08:07:00Z</dcterms:created>
  <dcterms:modified xsi:type="dcterms:W3CDTF">2016-12-21T09:39:00Z</dcterms:modified>
</cp:coreProperties>
</file>