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95334C" w:rsidRP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>Część I</w:t>
      </w:r>
      <w:r w:rsidR="000302E9">
        <w:rPr>
          <w:rFonts w:asciiTheme="majorHAnsi" w:hAnsiTheme="majorHAnsi"/>
          <w:b/>
          <w:sz w:val="24"/>
          <w:szCs w:val="24"/>
        </w:rPr>
        <w:t>II</w:t>
      </w:r>
      <w:r w:rsidR="00C2103D">
        <w:rPr>
          <w:rFonts w:asciiTheme="majorHAnsi" w:hAnsiTheme="majorHAnsi"/>
          <w:b/>
          <w:sz w:val="24"/>
          <w:szCs w:val="24"/>
        </w:rPr>
        <w:t xml:space="preserve"> – </w:t>
      </w:r>
      <w:r w:rsidR="000302E9" w:rsidRPr="000302E9">
        <w:rPr>
          <w:rFonts w:asciiTheme="majorHAnsi" w:hAnsiTheme="majorHAnsi"/>
          <w:b/>
          <w:sz w:val="24"/>
          <w:szCs w:val="24"/>
        </w:rPr>
        <w:t>Dostawa kolumienek SPE</w:t>
      </w: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  <w:p w:rsidR="000302E9" w:rsidRPr="00903F48" w:rsidRDefault="000302E9" w:rsidP="00612841">
            <w:pPr>
              <w:jc w:val="center"/>
              <w:rPr>
                <w:rFonts w:asciiTheme="majorHAnsi" w:hAnsiTheme="majorHAnsi"/>
              </w:rPr>
            </w:pP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903F48">
        <w:tc>
          <w:tcPr>
            <w:tcW w:w="425" w:type="dxa"/>
            <w:vAlign w:val="center"/>
          </w:tcPr>
          <w:p w:rsidR="00985B33" w:rsidRDefault="00612841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:rsidR="000302E9" w:rsidRPr="007F28A5" w:rsidRDefault="000302E9" w:rsidP="000302E9">
            <w:r>
              <w:t xml:space="preserve">Kolumienki SPE </w:t>
            </w:r>
            <w:r w:rsidRPr="007F28A5">
              <w:t>o parametrach nie gorszych niż:</w:t>
            </w:r>
          </w:p>
          <w:p w:rsidR="0095334C" w:rsidRDefault="000302E9" w:rsidP="00794061">
            <w:pPr>
              <w:rPr>
                <w:rFonts w:asciiTheme="majorHAnsi" w:hAnsiTheme="majorHAnsi"/>
                <w:sz w:val="24"/>
                <w:szCs w:val="24"/>
              </w:rPr>
            </w:pPr>
            <w:r w:rsidRPr="007F28A5">
              <w:t xml:space="preserve">-  wypełnione kopolimerem (polistyren - </w:t>
            </w:r>
            <w:proofErr w:type="spellStart"/>
            <w:r w:rsidRPr="007F28A5">
              <w:t>diwynylobenzen</w:t>
            </w:r>
            <w:proofErr w:type="spellEnd"/>
            <w:r w:rsidRPr="007F28A5">
              <w:t xml:space="preserve"> - N-</w:t>
            </w:r>
            <w:proofErr w:type="spellStart"/>
            <w:r w:rsidRPr="007F28A5">
              <w:t>winylopirolidon</w:t>
            </w:r>
            <w:proofErr w:type="spellEnd"/>
            <w:r w:rsidRPr="007F28A5">
              <w:t xml:space="preserve">), pojemność 6 ml, zawartość wypełnienia 200 mg, średnica ziaren wypełnienia 30 µm, wielkość porów 80 A, zakres </w:t>
            </w:r>
            <w:proofErr w:type="spellStart"/>
            <w:r w:rsidRPr="007F28A5">
              <w:t>pH</w:t>
            </w:r>
            <w:proofErr w:type="spellEnd"/>
            <w:r w:rsidRPr="007F28A5">
              <w:t xml:space="preserve"> </w:t>
            </w:r>
            <w:r w:rsidR="00794061">
              <w:br/>
            </w:r>
            <w:bookmarkStart w:id="0" w:name="_GoBack"/>
            <w:bookmarkEnd w:id="0"/>
            <w:r w:rsidRPr="007F28A5">
              <w:t>0-14</w:t>
            </w:r>
            <w:r w:rsidR="00610577">
              <w:t>, opakowanie nie mniej niż 30 szt.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Default="000302E9" w:rsidP="000302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</w:rPr>
              <w:t>28 op</w:t>
            </w:r>
            <w:r w:rsidR="0095334C" w:rsidRPr="007C5743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02E9" w:rsidTr="000302E9">
        <w:trPr>
          <w:trHeight w:val="759"/>
        </w:trPr>
        <w:tc>
          <w:tcPr>
            <w:tcW w:w="12616" w:type="dxa"/>
            <w:gridSpan w:val="7"/>
            <w:tcBorders>
              <w:left w:val="nil"/>
              <w:bottom w:val="nil"/>
            </w:tcBorders>
            <w:vAlign w:val="center"/>
          </w:tcPr>
          <w:p w:rsidR="000302E9" w:rsidRPr="0011382D" w:rsidRDefault="000302E9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302E9" w:rsidRDefault="000302E9" w:rsidP="000302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</w:t>
            </w: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artość**  do przeniesienia do formularza ofertowego</w:t>
            </w:r>
          </w:p>
        </w:tc>
      </w:tr>
    </w:tbl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="000302E9">
        <w:rPr>
          <w:rFonts w:ascii="Cambria" w:hAnsi="Cambria"/>
        </w:rPr>
        <w:t>W</w:t>
      </w:r>
      <w:r w:rsidRPr="00380345">
        <w:rPr>
          <w:rFonts w:ascii="Cambria" w:hAnsi="Cambria"/>
          <w:u w:val="single"/>
        </w:rPr>
        <w:t>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>części I</w:t>
      </w:r>
      <w:r w:rsidR="000302E9">
        <w:rPr>
          <w:rFonts w:ascii="Cambria" w:hAnsi="Cambria"/>
        </w:rPr>
        <w:t>II</w:t>
      </w:r>
      <w:r w:rsidRPr="00A44BC6">
        <w:rPr>
          <w:rFonts w:ascii="Cambria" w:hAnsi="Cambria"/>
        </w:rPr>
        <w:t xml:space="preserve">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="000302E9">
        <w:rPr>
          <w:rFonts w:ascii="Cambria" w:hAnsi="Cambria"/>
        </w:rPr>
        <w:t>W</w:t>
      </w:r>
      <w:r w:rsidRPr="00A44BC6">
        <w:rPr>
          <w:rFonts w:ascii="Cambria" w:hAnsi="Cambria"/>
          <w:u w:val="single"/>
        </w:rPr>
        <w:t>artość bez VAT</w:t>
      </w:r>
      <w:r w:rsidRPr="00A44BC6">
        <w:rPr>
          <w:rFonts w:ascii="Cambria" w:hAnsi="Cambria"/>
        </w:rPr>
        <w:t xml:space="preserve"> należy wpisać do formularza ofertowego w części I</w:t>
      </w:r>
      <w:r w:rsidR="000302E9">
        <w:rPr>
          <w:rFonts w:ascii="Cambria" w:hAnsi="Cambria"/>
        </w:rPr>
        <w:t>II</w:t>
      </w:r>
      <w:r w:rsidRPr="00A44BC6">
        <w:rPr>
          <w:rFonts w:ascii="Cambria" w:hAnsi="Cambria"/>
        </w:rPr>
        <w:t xml:space="preserve">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903F48" w:rsidRPr="00F846E9" w:rsidRDefault="006B5658" w:rsidP="000302E9">
      <w:pPr>
        <w:ind w:left="7788" w:firstLine="708"/>
        <w:jc w:val="center"/>
      </w:pPr>
      <w:r w:rsidRPr="00E151FA">
        <w:rPr>
          <w:rFonts w:ascii="Cambria" w:hAnsi="Cambria" w:cs="Arial"/>
        </w:rPr>
        <w:t>Podpis i pieczątka wykonawcy</w:t>
      </w:r>
    </w:p>
    <w:sectPr w:rsidR="00903F48" w:rsidRPr="00F846E9" w:rsidSect="00612841">
      <w:headerReference w:type="default" r:id="rId8"/>
      <w:footerReference w:type="default" r:id="rId9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61" w:rsidRDefault="00794061" w:rsidP="00032139">
      <w:r>
        <w:separator/>
      </w:r>
    </w:p>
  </w:endnote>
  <w:endnote w:type="continuationSeparator" w:id="0">
    <w:p w:rsidR="00794061" w:rsidRDefault="00794061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61" w:rsidRPr="00F5657F" w:rsidRDefault="00794061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794061" w:rsidRPr="00F846E9" w:rsidRDefault="00794061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4061" w:rsidRPr="00841CF6" w:rsidRDefault="00794061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D9472E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794061" w:rsidRPr="00A36577" w:rsidRDefault="00794061" w:rsidP="00C849EA">
    <w:pPr>
      <w:pStyle w:val="Stopk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61" w:rsidRDefault="00794061" w:rsidP="00032139">
      <w:r>
        <w:separator/>
      </w:r>
    </w:p>
  </w:footnote>
  <w:footnote w:type="continuationSeparator" w:id="0">
    <w:p w:rsidR="00794061" w:rsidRDefault="00794061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61" w:rsidRDefault="00794061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052BAC16" wp14:editId="777582F5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061" w:rsidRDefault="00794061">
    <w:pPr>
      <w:pStyle w:val="Nagwek"/>
    </w:pPr>
  </w:p>
  <w:p w:rsidR="00794061" w:rsidRPr="00956E49" w:rsidRDefault="00794061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794061" w:rsidRPr="00F846E9" w:rsidRDefault="00794061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>
      <w:rPr>
        <w:rFonts w:ascii="Cambria" w:hAnsi="Cambria" w:cs="Arial"/>
        <w:b/>
        <w:i/>
        <w:sz w:val="18"/>
      </w:rPr>
      <w:t xml:space="preserve">do cz. III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02E9"/>
    <w:rsid w:val="00032139"/>
    <w:rsid w:val="002346D4"/>
    <w:rsid w:val="00297BB9"/>
    <w:rsid w:val="002E11F1"/>
    <w:rsid w:val="002F7462"/>
    <w:rsid w:val="003346DC"/>
    <w:rsid w:val="00373737"/>
    <w:rsid w:val="003C4FAC"/>
    <w:rsid w:val="0045370C"/>
    <w:rsid w:val="005D1F61"/>
    <w:rsid w:val="00610577"/>
    <w:rsid w:val="00612841"/>
    <w:rsid w:val="00617A00"/>
    <w:rsid w:val="00634070"/>
    <w:rsid w:val="00673B05"/>
    <w:rsid w:val="006B5658"/>
    <w:rsid w:val="00792468"/>
    <w:rsid w:val="00794061"/>
    <w:rsid w:val="00840BC4"/>
    <w:rsid w:val="00841CF6"/>
    <w:rsid w:val="00843911"/>
    <w:rsid w:val="0087689C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F3748"/>
    <w:rsid w:val="00A36577"/>
    <w:rsid w:val="00A941F2"/>
    <w:rsid w:val="00B66A11"/>
    <w:rsid w:val="00C2103D"/>
    <w:rsid w:val="00C849EA"/>
    <w:rsid w:val="00D9472E"/>
    <w:rsid w:val="00E2490A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8</cp:revision>
  <cp:lastPrinted>2016-10-10T10:59:00Z</cp:lastPrinted>
  <dcterms:created xsi:type="dcterms:W3CDTF">2016-10-21T09:44:00Z</dcterms:created>
  <dcterms:modified xsi:type="dcterms:W3CDTF">2016-12-15T13:45:00Z</dcterms:modified>
</cp:coreProperties>
</file>