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EF2" w:rsidRPr="00605EF2" w:rsidRDefault="00605EF2" w:rsidP="00605EF2">
      <w:pPr>
        <w:spacing w:before="100" w:beforeAutospacing="1" w:after="100" w:afterAutospacing="1"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hyperlink r:id="rId5" w:tgtFrame="_blank" w:history="1">
        <w:r w:rsidRPr="00605EF2">
          <w:rPr>
            <w:rFonts w:ascii="Times New Roman" w:eastAsia="Times New Roman" w:hAnsi="Times New Roman" w:cs="Times New Roman"/>
            <w:color w:val="0000FF"/>
            <w:sz w:val="24"/>
            <w:szCs w:val="24"/>
            <w:u w:val="single"/>
            <w:lang w:eastAsia="pl-PL"/>
          </w:rPr>
          <w:t>http://arch.ug.edu.pl/pl/zamowienia/?id_kat=20</w:t>
        </w:r>
      </w:hyperlink>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lang w:eastAsia="pl-PL"/>
        </w:rPr>
        <w:pict>
          <v:rect id="_x0000_i1025" style="width:0;height:1.5pt" o:hralign="center" o:hrstd="t" o:hr="t" fillcolor="#a0a0a0" stroked="f"/>
        </w:pic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lang w:eastAsia="pl-PL"/>
        </w:rPr>
        <w:t xml:space="preserve">Ogłoszenie nr 372595 - 2016 z dnia 2016-12-22 r. </w:t>
      </w:r>
    </w:p>
    <w:p w:rsidR="00605EF2" w:rsidRPr="00605EF2" w:rsidRDefault="00605EF2" w:rsidP="00605EF2">
      <w:pPr>
        <w:spacing w:after="0" w:line="240" w:lineRule="auto"/>
        <w:jc w:val="center"/>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lang w:eastAsia="pl-PL"/>
        </w:rPr>
        <w:t xml:space="preserve">Gdańsk: Jednorazowa dostawa materiałów i akcesoriów laboratoryjnych wg części: Część I – Dostawa kolumn GC dla Wydziału Chemii Uniwersytetu Gdańskiego Część II – Dostawa pipet automatycznych dla Wydziału Chemii Uniwersytetu Gdańskiego Część III – Dostawa kolumienek SPE dla Wydziału Chemii Uniwersytetu Gdańskiego Część IV – Dostawa adapterów do kolumienek SPE dla Wydziału Chemii Uniwersytetu Gdańskiego Część V – Dostawa </w:t>
      </w:r>
      <w:proofErr w:type="spellStart"/>
      <w:r w:rsidRPr="00605EF2">
        <w:rPr>
          <w:rFonts w:ascii="Times New Roman" w:eastAsia="Times New Roman" w:hAnsi="Times New Roman" w:cs="Times New Roman"/>
          <w:sz w:val="24"/>
          <w:szCs w:val="24"/>
          <w:lang w:eastAsia="pl-PL"/>
        </w:rPr>
        <w:t>wialek</w:t>
      </w:r>
      <w:proofErr w:type="spellEnd"/>
      <w:r w:rsidRPr="00605EF2">
        <w:rPr>
          <w:rFonts w:ascii="Times New Roman" w:eastAsia="Times New Roman" w:hAnsi="Times New Roman" w:cs="Times New Roman"/>
          <w:sz w:val="24"/>
          <w:szCs w:val="24"/>
          <w:lang w:eastAsia="pl-PL"/>
        </w:rPr>
        <w:t xml:space="preserve"> chromatograficznych kapslowanych z insertami i kapslami dla Wydziału Chemii Uniwersytetu Gdańskiego Część VI – Dostawa zestawów do ekstrakcji próżniowej dla Wydziału Chemii Uniwersytetu Gdańskiego Część VII – Dostawa filtrów membranowych dla Wydziału Chemii Uniwersytetu Gdańskiego Część VIII – Dostawa kolb miarowych dla Wydziału Chemii Uniwersytetu Gdańskiego </w:t>
      </w:r>
      <w:r w:rsidRPr="00605EF2">
        <w:rPr>
          <w:rFonts w:ascii="Times New Roman" w:eastAsia="Times New Roman" w:hAnsi="Times New Roman" w:cs="Times New Roman"/>
          <w:sz w:val="24"/>
          <w:szCs w:val="24"/>
          <w:lang w:eastAsia="pl-PL"/>
        </w:rPr>
        <w:br/>
        <w:t xml:space="preserve">OGŁOSZENIE O ZAMÓWIENIU - Dostawy </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b/>
          <w:bCs/>
          <w:sz w:val="24"/>
          <w:szCs w:val="24"/>
          <w:lang w:eastAsia="pl-PL"/>
        </w:rPr>
        <w:t>Zamieszczanie ogłoszenia:</w:t>
      </w:r>
      <w:r w:rsidRPr="00605EF2">
        <w:rPr>
          <w:rFonts w:ascii="Times New Roman" w:eastAsia="Times New Roman" w:hAnsi="Times New Roman" w:cs="Times New Roman"/>
          <w:sz w:val="24"/>
          <w:szCs w:val="24"/>
          <w:lang w:eastAsia="pl-PL"/>
        </w:rPr>
        <w:t xml:space="preserve"> obowiązkowe </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b/>
          <w:bCs/>
          <w:sz w:val="24"/>
          <w:szCs w:val="24"/>
          <w:lang w:eastAsia="pl-PL"/>
        </w:rPr>
        <w:t>Ogłoszenie dotyczy:</w:t>
      </w:r>
      <w:r w:rsidRPr="00605EF2">
        <w:rPr>
          <w:rFonts w:ascii="Times New Roman" w:eastAsia="Times New Roman" w:hAnsi="Times New Roman" w:cs="Times New Roman"/>
          <w:sz w:val="24"/>
          <w:szCs w:val="24"/>
          <w:lang w:eastAsia="pl-PL"/>
        </w:rPr>
        <w:t xml:space="preserve"> zamówienia publicznego </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lang w:eastAsia="pl-PL"/>
        </w:rPr>
        <w:t xml:space="preserve">tak </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b/>
          <w:bCs/>
          <w:sz w:val="24"/>
          <w:szCs w:val="24"/>
          <w:lang w:eastAsia="pl-PL"/>
        </w:rPr>
        <w:t>Nazwa projektu lub programu</w:t>
      </w:r>
      <w:r w:rsidRPr="00605EF2">
        <w:rPr>
          <w:rFonts w:ascii="Times New Roman" w:eastAsia="Times New Roman" w:hAnsi="Times New Roman" w:cs="Times New Roman"/>
          <w:sz w:val="24"/>
          <w:szCs w:val="24"/>
          <w:lang w:eastAsia="pl-PL"/>
        </w:rPr>
        <w:br/>
        <w:t>„</w:t>
      </w:r>
      <w:proofErr w:type="spellStart"/>
      <w:r w:rsidRPr="00605EF2">
        <w:rPr>
          <w:rFonts w:ascii="Times New Roman" w:eastAsia="Times New Roman" w:hAnsi="Times New Roman" w:cs="Times New Roman"/>
          <w:sz w:val="24"/>
          <w:szCs w:val="24"/>
          <w:lang w:eastAsia="pl-PL"/>
        </w:rPr>
        <w:t>Innovative</w:t>
      </w:r>
      <w:proofErr w:type="spellEnd"/>
      <w:r w:rsidRPr="00605EF2">
        <w:rPr>
          <w:rFonts w:ascii="Times New Roman" w:eastAsia="Times New Roman" w:hAnsi="Times New Roman" w:cs="Times New Roman"/>
          <w:sz w:val="24"/>
          <w:szCs w:val="24"/>
          <w:lang w:eastAsia="pl-PL"/>
        </w:rPr>
        <w:t xml:space="preserve"> management </w:t>
      </w:r>
      <w:proofErr w:type="spellStart"/>
      <w:r w:rsidRPr="00605EF2">
        <w:rPr>
          <w:rFonts w:ascii="Times New Roman" w:eastAsia="Times New Roman" w:hAnsi="Times New Roman" w:cs="Times New Roman"/>
          <w:sz w:val="24"/>
          <w:szCs w:val="24"/>
          <w:lang w:eastAsia="pl-PL"/>
        </w:rPr>
        <w:t>solutions</w:t>
      </w:r>
      <w:proofErr w:type="spellEnd"/>
      <w:r w:rsidRPr="00605EF2">
        <w:rPr>
          <w:rFonts w:ascii="Times New Roman" w:eastAsia="Times New Roman" w:hAnsi="Times New Roman" w:cs="Times New Roman"/>
          <w:sz w:val="24"/>
          <w:szCs w:val="24"/>
          <w:lang w:eastAsia="pl-PL"/>
        </w:rPr>
        <w:t xml:space="preserve"> for </w:t>
      </w:r>
      <w:proofErr w:type="spellStart"/>
      <w:r w:rsidRPr="00605EF2">
        <w:rPr>
          <w:rFonts w:ascii="Times New Roman" w:eastAsia="Times New Roman" w:hAnsi="Times New Roman" w:cs="Times New Roman"/>
          <w:sz w:val="24"/>
          <w:szCs w:val="24"/>
          <w:lang w:eastAsia="pl-PL"/>
        </w:rPr>
        <w:t>minimizing</w:t>
      </w:r>
      <w:proofErr w:type="spellEnd"/>
      <w:r w:rsidRPr="00605EF2">
        <w:rPr>
          <w:rFonts w:ascii="Times New Roman" w:eastAsia="Times New Roman" w:hAnsi="Times New Roman" w:cs="Times New Roman"/>
          <w:sz w:val="24"/>
          <w:szCs w:val="24"/>
          <w:lang w:eastAsia="pl-PL"/>
        </w:rPr>
        <w:t xml:space="preserve"> </w:t>
      </w:r>
      <w:proofErr w:type="spellStart"/>
      <w:r w:rsidRPr="00605EF2">
        <w:rPr>
          <w:rFonts w:ascii="Times New Roman" w:eastAsia="Times New Roman" w:hAnsi="Times New Roman" w:cs="Times New Roman"/>
          <w:sz w:val="24"/>
          <w:szCs w:val="24"/>
          <w:lang w:eastAsia="pl-PL"/>
        </w:rPr>
        <w:t>emmisions</w:t>
      </w:r>
      <w:proofErr w:type="spellEnd"/>
      <w:r w:rsidRPr="00605EF2">
        <w:rPr>
          <w:rFonts w:ascii="Times New Roman" w:eastAsia="Times New Roman" w:hAnsi="Times New Roman" w:cs="Times New Roman"/>
          <w:sz w:val="24"/>
          <w:szCs w:val="24"/>
          <w:lang w:eastAsia="pl-PL"/>
        </w:rPr>
        <w:t xml:space="preserve"> of </w:t>
      </w:r>
      <w:proofErr w:type="spellStart"/>
      <w:r w:rsidRPr="00605EF2">
        <w:rPr>
          <w:rFonts w:ascii="Times New Roman" w:eastAsia="Times New Roman" w:hAnsi="Times New Roman" w:cs="Times New Roman"/>
          <w:sz w:val="24"/>
          <w:szCs w:val="24"/>
          <w:lang w:eastAsia="pl-PL"/>
        </w:rPr>
        <w:t>hazardous</w:t>
      </w:r>
      <w:proofErr w:type="spellEnd"/>
      <w:r w:rsidRPr="00605EF2">
        <w:rPr>
          <w:rFonts w:ascii="Times New Roman" w:eastAsia="Times New Roman" w:hAnsi="Times New Roman" w:cs="Times New Roman"/>
          <w:sz w:val="24"/>
          <w:szCs w:val="24"/>
          <w:lang w:eastAsia="pl-PL"/>
        </w:rPr>
        <w:t xml:space="preserve"> </w:t>
      </w:r>
      <w:proofErr w:type="spellStart"/>
      <w:r w:rsidRPr="00605EF2">
        <w:rPr>
          <w:rFonts w:ascii="Times New Roman" w:eastAsia="Times New Roman" w:hAnsi="Times New Roman" w:cs="Times New Roman"/>
          <w:sz w:val="24"/>
          <w:szCs w:val="24"/>
          <w:lang w:eastAsia="pl-PL"/>
        </w:rPr>
        <w:t>substances</w:t>
      </w:r>
      <w:proofErr w:type="spellEnd"/>
      <w:r w:rsidRPr="00605EF2">
        <w:rPr>
          <w:rFonts w:ascii="Times New Roman" w:eastAsia="Times New Roman" w:hAnsi="Times New Roman" w:cs="Times New Roman"/>
          <w:sz w:val="24"/>
          <w:szCs w:val="24"/>
          <w:lang w:eastAsia="pl-PL"/>
        </w:rPr>
        <w:t xml:space="preserve"> from </w:t>
      </w:r>
      <w:proofErr w:type="spellStart"/>
      <w:r w:rsidRPr="00605EF2">
        <w:rPr>
          <w:rFonts w:ascii="Times New Roman" w:eastAsia="Times New Roman" w:hAnsi="Times New Roman" w:cs="Times New Roman"/>
          <w:sz w:val="24"/>
          <w:szCs w:val="24"/>
          <w:lang w:eastAsia="pl-PL"/>
        </w:rPr>
        <w:t>urban</w:t>
      </w:r>
      <w:proofErr w:type="spellEnd"/>
      <w:r w:rsidRPr="00605EF2">
        <w:rPr>
          <w:rFonts w:ascii="Times New Roman" w:eastAsia="Times New Roman" w:hAnsi="Times New Roman" w:cs="Times New Roman"/>
          <w:sz w:val="24"/>
          <w:szCs w:val="24"/>
          <w:lang w:eastAsia="pl-PL"/>
        </w:rPr>
        <w:t xml:space="preserve"> </w:t>
      </w:r>
      <w:proofErr w:type="spellStart"/>
      <w:r w:rsidRPr="00605EF2">
        <w:rPr>
          <w:rFonts w:ascii="Times New Roman" w:eastAsia="Times New Roman" w:hAnsi="Times New Roman" w:cs="Times New Roman"/>
          <w:sz w:val="24"/>
          <w:szCs w:val="24"/>
          <w:lang w:eastAsia="pl-PL"/>
        </w:rPr>
        <w:t>areas</w:t>
      </w:r>
      <w:proofErr w:type="spellEnd"/>
      <w:r w:rsidRPr="00605EF2">
        <w:rPr>
          <w:rFonts w:ascii="Times New Roman" w:eastAsia="Times New Roman" w:hAnsi="Times New Roman" w:cs="Times New Roman"/>
          <w:sz w:val="24"/>
          <w:szCs w:val="24"/>
          <w:lang w:eastAsia="pl-PL"/>
        </w:rPr>
        <w:t xml:space="preserve"> in the </w:t>
      </w:r>
      <w:proofErr w:type="spellStart"/>
      <w:r w:rsidRPr="00605EF2">
        <w:rPr>
          <w:rFonts w:ascii="Times New Roman" w:eastAsia="Times New Roman" w:hAnsi="Times New Roman" w:cs="Times New Roman"/>
          <w:sz w:val="24"/>
          <w:szCs w:val="24"/>
          <w:lang w:eastAsia="pl-PL"/>
        </w:rPr>
        <w:t>Baltic</w:t>
      </w:r>
      <w:proofErr w:type="spellEnd"/>
      <w:r w:rsidRPr="00605EF2">
        <w:rPr>
          <w:rFonts w:ascii="Times New Roman" w:eastAsia="Times New Roman" w:hAnsi="Times New Roman" w:cs="Times New Roman"/>
          <w:sz w:val="24"/>
          <w:szCs w:val="24"/>
          <w:lang w:eastAsia="pl-PL"/>
        </w:rPr>
        <w:t xml:space="preserve"> Sea Region”. </w:t>
      </w:r>
      <w:proofErr w:type="spellStart"/>
      <w:r w:rsidRPr="00605EF2">
        <w:rPr>
          <w:rFonts w:ascii="Times New Roman" w:eastAsia="Times New Roman" w:hAnsi="Times New Roman" w:cs="Times New Roman"/>
          <w:sz w:val="24"/>
          <w:szCs w:val="24"/>
          <w:lang w:eastAsia="pl-PL"/>
        </w:rPr>
        <w:t>NonHazCity</w:t>
      </w:r>
      <w:proofErr w:type="spellEnd"/>
      <w:r w:rsidRPr="00605EF2">
        <w:rPr>
          <w:rFonts w:ascii="Times New Roman" w:eastAsia="Times New Roman" w:hAnsi="Times New Roman" w:cs="Times New Roman"/>
          <w:sz w:val="24"/>
          <w:szCs w:val="24"/>
          <w:lang w:eastAsia="pl-PL"/>
        </w:rPr>
        <w:t>, nr umowy: #R010.</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lang w:eastAsia="pl-PL"/>
        </w:rPr>
        <w:t xml:space="preserve">nie </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u w:val="single"/>
          <w:lang w:eastAsia="pl-PL"/>
        </w:rPr>
        <w:t>SEKCJA I: ZAMAWIAJĄCY</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b/>
          <w:bCs/>
          <w:sz w:val="24"/>
          <w:szCs w:val="24"/>
          <w:lang w:eastAsia="pl-PL"/>
        </w:rPr>
        <w:t xml:space="preserve">Postępowanie przeprowadza centralny zamawiający </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lang w:eastAsia="pl-PL"/>
        </w:rPr>
        <w:t xml:space="preserve">nie </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lang w:eastAsia="pl-PL"/>
        </w:rPr>
        <w:t xml:space="preserve">nie </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b/>
          <w:bCs/>
          <w:sz w:val="24"/>
          <w:szCs w:val="24"/>
          <w:lang w:eastAsia="pl-PL"/>
        </w:rPr>
        <w:t>Informacje na temat podmiotu któremu zamawiający powierzył/powierzyli prowadzenie postępowania:</w:t>
      </w: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b/>
          <w:bCs/>
          <w:sz w:val="24"/>
          <w:szCs w:val="24"/>
          <w:lang w:eastAsia="pl-PL"/>
        </w:rPr>
        <w:t>Postępowanie jest przeprowadzane wspólnie przez zamawiających</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lang w:eastAsia="pl-PL"/>
        </w:rPr>
        <w:t xml:space="preserve">nie </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lang w:eastAsia="pl-PL"/>
        </w:rPr>
        <w:t xml:space="preserve">nie </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b/>
          <w:bCs/>
          <w:sz w:val="24"/>
          <w:szCs w:val="24"/>
          <w:lang w:eastAsia="pl-PL"/>
        </w:rPr>
        <w:t>Informacje dodatkowe:</w:t>
      </w:r>
    </w:p>
    <w:p w:rsidR="00605EF2" w:rsidRPr="00605EF2" w:rsidRDefault="00605EF2" w:rsidP="00605EF2">
      <w:pPr>
        <w:spacing w:after="24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b/>
          <w:bCs/>
          <w:sz w:val="24"/>
          <w:szCs w:val="24"/>
          <w:lang w:eastAsia="pl-PL"/>
        </w:rPr>
        <w:t xml:space="preserve">I. 1) NAZWA I ADRES: </w:t>
      </w:r>
      <w:r w:rsidRPr="00605EF2">
        <w:rPr>
          <w:rFonts w:ascii="Times New Roman" w:eastAsia="Times New Roman" w:hAnsi="Times New Roman" w:cs="Times New Roman"/>
          <w:sz w:val="24"/>
          <w:szCs w:val="24"/>
          <w:lang w:eastAsia="pl-PL"/>
        </w:rPr>
        <w:t xml:space="preserve">Uniwersytet Gdański, krajowy numer identyfikacyjny , ul. ul. Bażyńskiego  8, 80309   Gdańsk, woj. pomorskie, państwo Polska, tel. 58 523 23 20, e-mail sekretariatdzp@ug.edu.pl, faks </w:t>
      </w:r>
      <w:r w:rsidRPr="00605EF2">
        <w:rPr>
          <w:rFonts w:ascii="Times New Roman" w:eastAsia="Times New Roman" w:hAnsi="Times New Roman" w:cs="Times New Roman"/>
          <w:sz w:val="24"/>
          <w:szCs w:val="24"/>
          <w:lang w:eastAsia="pl-PL"/>
        </w:rPr>
        <w:lastRenderedPageBreak/>
        <w:t xml:space="preserve">58 523 31 10. </w:t>
      </w:r>
      <w:r w:rsidRPr="00605EF2">
        <w:rPr>
          <w:rFonts w:ascii="Times New Roman" w:eastAsia="Times New Roman" w:hAnsi="Times New Roman" w:cs="Times New Roman"/>
          <w:sz w:val="24"/>
          <w:szCs w:val="24"/>
          <w:lang w:eastAsia="pl-PL"/>
        </w:rPr>
        <w:br/>
        <w:t>Adres strony internetowej (URL): www.ug.edu.pl</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b/>
          <w:bCs/>
          <w:sz w:val="24"/>
          <w:szCs w:val="24"/>
          <w:lang w:eastAsia="pl-PL"/>
        </w:rPr>
        <w:t xml:space="preserve">I. 2) RODZAJ ZAMAWIAJĄCEGO: </w:t>
      </w:r>
      <w:r w:rsidRPr="00605EF2">
        <w:rPr>
          <w:rFonts w:ascii="Times New Roman" w:eastAsia="Times New Roman" w:hAnsi="Times New Roman" w:cs="Times New Roman"/>
          <w:sz w:val="24"/>
          <w:szCs w:val="24"/>
          <w:lang w:eastAsia="pl-PL"/>
        </w:rPr>
        <w:t>Inny: Uczelnia publiczna</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b/>
          <w:bCs/>
          <w:sz w:val="24"/>
          <w:szCs w:val="24"/>
          <w:lang w:eastAsia="pl-PL"/>
        </w:rPr>
        <w:t xml:space="preserve">I.3) WSPÓLNE UDZIELANIE ZAMÓWIENIA </w:t>
      </w:r>
      <w:r w:rsidRPr="00605EF2">
        <w:rPr>
          <w:rFonts w:ascii="Times New Roman" w:eastAsia="Times New Roman" w:hAnsi="Times New Roman" w:cs="Times New Roman"/>
          <w:b/>
          <w:bCs/>
          <w:i/>
          <w:iCs/>
          <w:sz w:val="24"/>
          <w:szCs w:val="24"/>
          <w:lang w:eastAsia="pl-PL"/>
        </w:rPr>
        <w:t>(jeżeli dotyczy)</w:t>
      </w:r>
      <w:r w:rsidRPr="00605EF2">
        <w:rPr>
          <w:rFonts w:ascii="Times New Roman" w:eastAsia="Times New Roman" w:hAnsi="Times New Roman" w:cs="Times New Roman"/>
          <w:b/>
          <w:bCs/>
          <w:sz w:val="24"/>
          <w:szCs w:val="24"/>
          <w:lang w:eastAsia="pl-PL"/>
        </w:rPr>
        <w:t xml:space="preserve">: </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b/>
          <w:bCs/>
          <w:sz w:val="24"/>
          <w:szCs w:val="24"/>
          <w:lang w:eastAsia="pl-PL"/>
        </w:rPr>
        <w:t xml:space="preserve">I.4) KOMUNIKACJA: </w:t>
      </w: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lang w:eastAsia="pl-PL"/>
        </w:rPr>
        <w:t xml:space="preserve">tak </w:t>
      </w:r>
      <w:r w:rsidRPr="00605EF2">
        <w:rPr>
          <w:rFonts w:ascii="Times New Roman" w:eastAsia="Times New Roman" w:hAnsi="Times New Roman" w:cs="Times New Roman"/>
          <w:sz w:val="24"/>
          <w:szCs w:val="24"/>
          <w:lang w:eastAsia="pl-PL"/>
        </w:rPr>
        <w:br/>
        <w:t>http://arch.ug.edu.pl/pl/zamowienia/?id_kat=20</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lang w:eastAsia="pl-PL"/>
        </w:rPr>
        <w:t xml:space="preserve">tak </w:t>
      </w:r>
      <w:r w:rsidRPr="00605EF2">
        <w:rPr>
          <w:rFonts w:ascii="Times New Roman" w:eastAsia="Times New Roman" w:hAnsi="Times New Roman" w:cs="Times New Roman"/>
          <w:sz w:val="24"/>
          <w:szCs w:val="24"/>
          <w:lang w:eastAsia="pl-PL"/>
        </w:rPr>
        <w:br/>
        <w:t>http://arch.ug.edu.pl/pl/zamowienia/?id_kat=20</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lang w:eastAsia="pl-PL"/>
        </w:rPr>
        <w:t xml:space="preserve">nie </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b/>
          <w:bCs/>
          <w:sz w:val="24"/>
          <w:szCs w:val="24"/>
          <w:lang w:eastAsia="pl-PL"/>
        </w:rPr>
        <w:t>Oferty lub wnioski o dopuszczenie do udziału w postępowaniu należy przesyłać:</w:t>
      </w: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b/>
          <w:bCs/>
          <w:sz w:val="24"/>
          <w:szCs w:val="24"/>
          <w:lang w:eastAsia="pl-PL"/>
        </w:rPr>
        <w:t>Elektronicznie</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lang w:eastAsia="pl-PL"/>
        </w:rPr>
        <w:t xml:space="preserve">nie </w:t>
      </w:r>
      <w:r w:rsidRPr="00605EF2">
        <w:rPr>
          <w:rFonts w:ascii="Times New Roman" w:eastAsia="Times New Roman" w:hAnsi="Times New Roman" w:cs="Times New Roman"/>
          <w:sz w:val="24"/>
          <w:szCs w:val="24"/>
          <w:lang w:eastAsia="pl-PL"/>
        </w:rPr>
        <w:br/>
        <w:t xml:space="preserve">adres </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05EF2">
        <w:rPr>
          <w:rFonts w:ascii="Times New Roman" w:eastAsia="Times New Roman" w:hAnsi="Times New Roman" w:cs="Times New Roman"/>
          <w:sz w:val="24"/>
          <w:szCs w:val="24"/>
          <w:lang w:eastAsia="pl-PL"/>
        </w:rPr>
        <w:br/>
        <w:t xml:space="preserve">nie </w:t>
      </w: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05EF2">
        <w:rPr>
          <w:rFonts w:ascii="Times New Roman" w:eastAsia="Times New Roman" w:hAnsi="Times New Roman" w:cs="Times New Roman"/>
          <w:sz w:val="24"/>
          <w:szCs w:val="24"/>
          <w:lang w:eastAsia="pl-PL"/>
        </w:rPr>
        <w:br/>
        <w:t xml:space="preserve">tak </w:t>
      </w:r>
      <w:r w:rsidRPr="00605EF2">
        <w:rPr>
          <w:rFonts w:ascii="Times New Roman" w:eastAsia="Times New Roman" w:hAnsi="Times New Roman" w:cs="Times New Roman"/>
          <w:sz w:val="24"/>
          <w:szCs w:val="24"/>
          <w:lang w:eastAsia="pl-PL"/>
        </w:rPr>
        <w:br/>
        <w:t xml:space="preserve">Inny sposób: </w:t>
      </w:r>
      <w:r w:rsidRPr="00605EF2">
        <w:rPr>
          <w:rFonts w:ascii="Times New Roman" w:eastAsia="Times New Roman" w:hAnsi="Times New Roman" w:cs="Times New Roman"/>
          <w:sz w:val="24"/>
          <w:szCs w:val="24"/>
          <w:lang w:eastAsia="pl-PL"/>
        </w:rPr>
        <w:br/>
        <w:t xml:space="preserve">Oferta wraz jednolitym </w:t>
      </w:r>
      <w:proofErr w:type="spellStart"/>
      <w:r w:rsidRPr="00605EF2">
        <w:rPr>
          <w:rFonts w:ascii="Times New Roman" w:eastAsia="Times New Roman" w:hAnsi="Times New Roman" w:cs="Times New Roman"/>
          <w:sz w:val="24"/>
          <w:szCs w:val="24"/>
          <w:lang w:eastAsia="pl-PL"/>
        </w:rPr>
        <w:t>dokumntem</w:t>
      </w:r>
      <w:proofErr w:type="spellEnd"/>
      <w:r w:rsidRPr="00605EF2">
        <w:rPr>
          <w:rFonts w:ascii="Times New Roman" w:eastAsia="Times New Roman" w:hAnsi="Times New Roman" w:cs="Times New Roman"/>
          <w:sz w:val="24"/>
          <w:szCs w:val="24"/>
          <w:lang w:eastAsia="pl-PL"/>
        </w:rPr>
        <w:t xml:space="preserve"> musi być </w:t>
      </w:r>
      <w:proofErr w:type="spellStart"/>
      <w:r w:rsidRPr="00605EF2">
        <w:rPr>
          <w:rFonts w:ascii="Times New Roman" w:eastAsia="Times New Roman" w:hAnsi="Times New Roman" w:cs="Times New Roman"/>
          <w:sz w:val="24"/>
          <w:szCs w:val="24"/>
          <w:lang w:eastAsia="pl-PL"/>
        </w:rPr>
        <w:t>złoona</w:t>
      </w:r>
      <w:proofErr w:type="spellEnd"/>
      <w:r w:rsidRPr="00605EF2">
        <w:rPr>
          <w:rFonts w:ascii="Times New Roman" w:eastAsia="Times New Roman" w:hAnsi="Times New Roman" w:cs="Times New Roman"/>
          <w:sz w:val="24"/>
          <w:szCs w:val="24"/>
          <w:lang w:eastAsia="pl-PL"/>
        </w:rPr>
        <w:t xml:space="preserve"> w nieprzejrzystej zamkniętej kopercie, </w:t>
      </w:r>
      <w:proofErr w:type="spellStart"/>
      <w:r w:rsidRPr="00605EF2">
        <w:rPr>
          <w:rFonts w:ascii="Times New Roman" w:eastAsia="Times New Roman" w:hAnsi="Times New Roman" w:cs="Times New Roman"/>
          <w:sz w:val="24"/>
          <w:szCs w:val="24"/>
          <w:lang w:eastAsia="pl-PL"/>
        </w:rPr>
        <w:t>gwarantujcej</w:t>
      </w:r>
      <w:proofErr w:type="spellEnd"/>
      <w:r w:rsidRPr="00605EF2">
        <w:rPr>
          <w:rFonts w:ascii="Times New Roman" w:eastAsia="Times New Roman" w:hAnsi="Times New Roman" w:cs="Times New Roman"/>
          <w:sz w:val="24"/>
          <w:szCs w:val="24"/>
          <w:lang w:eastAsia="pl-PL"/>
        </w:rPr>
        <w:t xml:space="preserve"> jej nienaruszenie do dnia </w:t>
      </w:r>
      <w:proofErr w:type="spellStart"/>
      <w:r w:rsidRPr="00605EF2">
        <w:rPr>
          <w:rFonts w:ascii="Times New Roman" w:eastAsia="Times New Roman" w:hAnsi="Times New Roman" w:cs="Times New Roman"/>
          <w:sz w:val="24"/>
          <w:szCs w:val="24"/>
          <w:lang w:eastAsia="pl-PL"/>
        </w:rPr>
        <w:t>otwrcia</w:t>
      </w:r>
      <w:proofErr w:type="spellEnd"/>
      <w:r w:rsidRPr="00605EF2">
        <w:rPr>
          <w:rFonts w:ascii="Times New Roman" w:eastAsia="Times New Roman" w:hAnsi="Times New Roman" w:cs="Times New Roman"/>
          <w:sz w:val="24"/>
          <w:szCs w:val="24"/>
          <w:lang w:eastAsia="pl-PL"/>
        </w:rPr>
        <w:t xml:space="preserve"> </w:t>
      </w:r>
      <w:r w:rsidRPr="00605EF2">
        <w:rPr>
          <w:rFonts w:ascii="Times New Roman" w:eastAsia="Times New Roman" w:hAnsi="Times New Roman" w:cs="Times New Roman"/>
          <w:sz w:val="24"/>
          <w:szCs w:val="24"/>
          <w:lang w:eastAsia="pl-PL"/>
        </w:rPr>
        <w:br/>
        <w:t xml:space="preserve">Adres: </w:t>
      </w:r>
      <w:r w:rsidRPr="00605EF2">
        <w:rPr>
          <w:rFonts w:ascii="Times New Roman" w:eastAsia="Times New Roman" w:hAnsi="Times New Roman" w:cs="Times New Roman"/>
          <w:sz w:val="24"/>
          <w:szCs w:val="24"/>
          <w:lang w:eastAsia="pl-PL"/>
        </w:rPr>
        <w:br/>
        <w:t>Dział Zamówień Publicznych Uniwersytetu Gdańskiego, ul. Jana Bażyńskiego 8, 80-309 Gdańsk, pokój nr 115, I piętro, w godzinach pracy od 7:00 do 15:00 w terminie do 05.01.2017r. do godz. 11:00</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lang w:eastAsia="pl-PL"/>
        </w:rPr>
        <w:t xml:space="preserve">nie </w:t>
      </w:r>
      <w:r w:rsidRPr="00605EF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u w:val="single"/>
          <w:lang w:eastAsia="pl-PL"/>
        </w:rPr>
        <w:t xml:space="preserve">SEKCJA II: PRZEDMIOT ZAMÓWIENIA </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b/>
          <w:bCs/>
          <w:sz w:val="24"/>
          <w:szCs w:val="24"/>
          <w:lang w:eastAsia="pl-PL"/>
        </w:rPr>
        <w:t xml:space="preserve">II.1) Nazwa nadana zamówieniu przez zamawiającego: </w:t>
      </w:r>
      <w:r w:rsidRPr="00605EF2">
        <w:rPr>
          <w:rFonts w:ascii="Times New Roman" w:eastAsia="Times New Roman" w:hAnsi="Times New Roman" w:cs="Times New Roman"/>
          <w:sz w:val="24"/>
          <w:szCs w:val="24"/>
          <w:lang w:eastAsia="pl-PL"/>
        </w:rPr>
        <w:t xml:space="preserve">Jednorazowa dostawa materiałów i akcesoriów laboratoryjnych wg części: Część I – Dostawa kolumn GC dla Wydziału Chemii Uniwersytetu Gdańskiego Część II – Dostawa pipet automatycznych dla Wydziału Chemii Uniwersytetu Gdańskiego Część III – Dostawa kolumienek SPE dla Wydziału Chemii Uniwersytetu Gdańskiego Część IV – Dostawa adapterów do kolumienek SPE dla Wydziału Chemii Uniwersytetu Gdańskiego Część V – Dostawa </w:t>
      </w:r>
      <w:proofErr w:type="spellStart"/>
      <w:r w:rsidRPr="00605EF2">
        <w:rPr>
          <w:rFonts w:ascii="Times New Roman" w:eastAsia="Times New Roman" w:hAnsi="Times New Roman" w:cs="Times New Roman"/>
          <w:sz w:val="24"/>
          <w:szCs w:val="24"/>
          <w:lang w:eastAsia="pl-PL"/>
        </w:rPr>
        <w:t>wialek</w:t>
      </w:r>
      <w:proofErr w:type="spellEnd"/>
      <w:r w:rsidRPr="00605EF2">
        <w:rPr>
          <w:rFonts w:ascii="Times New Roman" w:eastAsia="Times New Roman" w:hAnsi="Times New Roman" w:cs="Times New Roman"/>
          <w:sz w:val="24"/>
          <w:szCs w:val="24"/>
          <w:lang w:eastAsia="pl-PL"/>
        </w:rPr>
        <w:t xml:space="preserve"> </w:t>
      </w:r>
      <w:r w:rsidRPr="00605EF2">
        <w:rPr>
          <w:rFonts w:ascii="Times New Roman" w:eastAsia="Times New Roman" w:hAnsi="Times New Roman" w:cs="Times New Roman"/>
          <w:sz w:val="24"/>
          <w:szCs w:val="24"/>
          <w:lang w:eastAsia="pl-PL"/>
        </w:rPr>
        <w:lastRenderedPageBreak/>
        <w:t xml:space="preserve">chromatograficznych kapslowanych z insertami i kapslami dla Wydziału Chemii Uniwersytetu Gdańskiego Część VI – Dostawa zestawów do ekstrakcji próżniowej dla Wydziału Chemii Uniwersytetu Gdańskiego Część VII – Dostawa filtrów membranowych dla Wydziału Chemii Uniwersytetu Gdańskiego Część VIII – Dostawa kolb miarowych dla Wydziału Chemii Uniwersytetu Gdańskiego </w:t>
      </w: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b/>
          <w:bCs/>
          <w:sz w:val="24"/>
          <w:szCs w:val="24"/>
          <w:lang w:eastAsia="pl-PL"/>
        </w:rPr>
        <w:t xml:space="preserve">Numer referencyjny: </w:t>
      </w:r>
      <w:r w:rsidRPr="00605EF2">
        <w:rPr>
          <w:rFonts w:ascii="Times New Roman" w:eastAsia="Times New Roman" w:hAnsi="Times New Roman" w:cs="Times New Roman"/>
          <w:sz w:val="24"/>
          <w:szCs w:val="24"/>
          <w:lang w:eastAsia="pl-PL"/>
        </w:rPr>
        <w:t>A120-211-194/16/MB</w:t>
      </w: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05EF2" w:rsidRPr="00605EF2" w:rsidRDefault="00605EF2" w:rsidP="00605EF2">
      <w:pPr>
        <w:spacing w:after="0" w:line="240" w:lineRule="auto"/>
        <w:jc w:val="both"/>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lang w:eastAsia="pl-PL"/>
        </w:rPr>
        <w:t xml:space="preserve">nie </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b/>
          <w:bCs/>
          <w:sz w:val="24"/>
          <w:szCs w:val="24"/>
          <w:lang w:eastAsia="pl-PL"/>
        </w:rPr>
        <w:t xml:space="preserve">II.2) Rodzaj zamówienia: </w:t>
      </w:r>
      <w:r w:rsidRPr="00605EF2">
        <w:rPr>
          <w:rFonts w:ascii="Times New Roman" w:eastAsia="Times New Roman" w:hAnsi="Times New Roman" w:cs="Times New Roman"/>
          <w:sz w:val="24"/>
          <w:szCs w:val="24"/>
          <w:lang w:eastAsia="pl-PL"/>
        </w:rPr>
        <w:t xml:space="preserve">dostawy </w:t>
      </w: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b/>
          <w:bCs/>
          <w:sz w:val="24"/>
          <w:szCs w:val="24"/>
          <w:lang w:eastAsia="pl-PL"/>
        </w:rPr>
        <w:t>II.3) Informacja o możliwości składania ofert częściowych</w:t>
      </w:r>
      <w:r w:rsidRPr="00605EF2">
        <w:rPr>
          <w:rFonts w:ascii="Times New Roman" w:eastAsia="Times New Roman" w:hAnsi="Times New Roman" w:cs="Times New Roman"/>
          <w:sz w:val="24"/>
          <w:szCs w:val="24"/>
          <w:lang w:eastAsia="pl-PL"/>
        </w:rPr>
        <w:br/>
        <w:t xml:space="preserve">Zamówienie podzielone jest na części: </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lang w:eastAsia="pl-PL"/>
        </w:rPr>
        <w:t xml:space="preserve">Tak </w:t>
      </w: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b/>
          <w:bCs/>
          <w:sz w:val="24"/>
          <w:szCs w:val="24"/>
          <w:lang w:eastAsia="pl-PL"/>
        </w:rPr>
        <w:t>Oferty lub wnioski o dopuszczenie do udziału w postępowaniu można składać w odniesieniu do:</w:t>
      </w:r>
      <w:r w:rsidRPr="00605EF2">
        <w:rPr>
          <w:rFonts w:ascii="Times New Roman" w:eastAsia="Times New Roman" w:hAnsi="Times New Roman" w:cs="Times New Roman"/>
          <w:sz w:val="24"/>
          <w:szCs w:val="24"/>
          <w:lang w:eastAsia="pl-PL"/>
        </w:rPr>
        <w:br/>
        <w:t>wszystkich części maksymalnej liczby części 8</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05EF2">
        <w:rPr>
          <w:rFonts w:ascii="Times New Roman" w:eastAsia="Times New Roman" w:hAnsi="Times New Roman" w:cs="Times New Roman"/>
          <w:sz w:val="24"/>
          <w:szCs w:val="24"/>
          <w:lang w:eastAsia="pl-PL"/>
        </w:rPr>
        <w:br/>
        <w:t>8</w:t>
      </w: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b/>
          <w:bCs/>
          <w:sz w:val="24"/>
          <w:szCs w:val="24"/>
          <w:lang w:eastAsia="pl-PL"/>
        </w:rPr>
        <w:t xml:space="preserve">II.4) Krótki opis przedmiotu zamówienia </w:t>
      </w:r>
      <w:r w:rsidRPr="00605EF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05EF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05EF2">
        <w:rPr>
          <w:rFonts w:ascii="Times New Roman" w:eastAsia="Times New Roman" w:hAnsi="Times New Roman" w:cs="Times New Roman"/>
          <w:sz w:val="24"/>
          <w:szCs w:val="24"/>
          <w:lang w:eastAsia="pl-PL"/>
        </w:rPr>
        <w:t xml:space="preserve">1. Przedmiotem zamówienia jest jednorazowa dostawa materiałów i akcesoriów laboratoryjnych, odpowiednio do części, zwana dalej „materiałami”, dla Wydziału Chemii Uniwersytetu Gdańskiego 2. Szczegółowy opis przedmiotu zamówienia określa załącznik nr 1a do SIWZ – formularz przedmiotowo-cenowy, odpowiednio do części I - VIII. 3. Miejsce dostawy materiałów: Uniwersytet Gdański, Wydział Chemii, 80-308 Gdańsk, ul. Wita Stwosza 63, pokój E116. </w:t>
      </w: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b/>
          <w:bCs/>
          <w:sz w:val="24"/>
          <w:szCs w:val="24"/>
          <w:lang w:eastAsia="pl-PL"/>
        </w:rPr>
        <w:t xml:space="preserve">II.5) Główny kod CPV: </w:t>
      </w: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b/>
          <w:bCs/>
          <w:sz w:val="24"/>
          <w:szCs w:val="24"/>
          <w:lang w:eastAsia="pl-PL"/>
        </w:rPr>
        <w:t xml:space="preserve">II.6) Całkowita wartość zamówienia </w:t>
      </w:r>
      <w:r w:rsidRPr="00605EF2">
        <w:rPr>
          <w:rFonts w:ascii="Times New Roman" w:eastAsia="Times New Roman" w:hAnsi="Times New Roman" w:cs="Times New Roman"/>
          <w:i/>
          <w:iCs/>
          <w:sz w:val="24"/>
          <w:szCs w:val="24"/>
          <w:lang w:eastAsia="pl-PL"/>
        </w:rPr>
        <w:t>(jeżeli zamawiający podaje informacje o wartości zamówienia)</w:t>
      </w:r>
      <w:r w:rsidRPr="00605EF2">
        <w:rPr>
          <w:rFonts w:ascii="Times New Roman" w:eastAsia="Times New Roman" w:hAnsi="Times New Roman" w:cs="Times New Roman"/>
          <w:sz w:val="24"/>
          <w:szCs w:val="24"/>
          <w:lang w:eastAsia="pl-PL"/>
        </w:rPr>
        <w:t xml:space="preserve">: </w:t>
      </w:r>
      <w:r w:rsidRPr="00605EF2">
        <w:rPr>
          <w:rFonts w:ascii="Times New Roman" w:eastAsia="Times New Roman" w:hAnsi="Times New Roman" w:cs="Times New Roman"/>
          <w:sz w:val="24"/>
          <w:szCs w:val="24"/>
          <w:lang w:eastAsia="pl-PL"/>
        </w:rPr>
        <w:br/>
        <w:t xml:space="preserve">Wartość bez VAT: </w:t>
      </w:r>
      <w:r w:rsidRPr="00605EF2">
        <w:rPr>
          <w:rFonts w:ascii="Times New Roman" w:eastAsia="Times New Roman" w:hAnsi="Times New Roman" w:cs="Times New Roman"/>
          <w:sz w:val="24"/>
          <w:szCs w:val="24"/>
          <w:lang w:eastAsia="pl-PL"/>
        </w:rPr>
        <w:br/>
        <w:t xml:space="preserve">Waluta: </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605EF2">
        <w:rPr>
          <w:rFonts w:ascii="Times New Roman" w:eastAsia="Times New Roman" w:hAnsi="Times New Roman" w:cs="Times New Roman"/>
          <w:sz w:val="24"/>
          <w:szCs w:val="24"/>
          <w:lang w:eastAsia="pl-PL"/>
        </w:rPr>
        <w:t xml:space="preserve">nie </w:t>
      </w: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b/>
          <w:bCs/>
          <w:sz w:val="24"/>
          <w:szCs w:val="24"/>
          <w:lang w:eastAsia="pl-PL"/>
        </w:rPr>
        <w:t xml:space="preserve">II.9) Informacje dodatkowe: </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b/>
          <w:bCs/>
          <w:sz w:val="24"/>
          <w:szCs w:val="24"/>
          <w:lang w:eastAsia="pl-PL"/>
        </w:rPr>
        <w:t xml:space="preserve">III.1) WARUNKI UDZIAŁU W POSTĘPOWANIU </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05EF2">
        <w:rPr>
          <w:rFonts w:ascii="Times New Roman" w:eastAsia="Times New Roman" w:hAnsi="Times New Roman" w:cs="Times New Roman"/>
          <w:sz w:val="24"/>
          <w:szCs w:val="24"/>
          <w:lang w:eastAsia="pl-PL"/>
        </w:rPr>
        <w:br/>
        <w:t xml:space="preserve">Określenie warunków: Zamawiający nie precyzuje w powyższym zakresie żadnych wymagań, których spełnianie Wykonawca zobowiązany jest wykazać w sposób szczególny. </w:t>
      </w:r>
      <w:r w:rsidRPr="00605EF2">
        <w:rPr>
          <w:rFonts w:ascii="Times New Roman" w:eastAsia="Times New Roman" w:hAnsi="Times New Roman" w:cs="Times New Roman"/>
          <w:sz w:val="24"/>
          <w:szCs w:val="24"/>
          <w:lang w:eastAsia="pl-PL"/>
        </w:rPr>
        <w:br/>
        <w:t xml:space="preserve">Informacje dodatkowe 1. O udzielenie zamówienia mogą ubiegać się Wykonawcy, którzy nie podlegają wykluczeniu z postępowania na podstawie art. 24 ust. 1 i 5 pkt 1 ustawy. 2. Zasady oceny spełniania warunków Zamawiającego: Ocena spełniania warunków wymaganych od Wykonawców zostanie dokonana wg formuły spełnia - nie spełnia na podstawie dokumentów opisanych w rozdziale VII SIWZ. </w:t>
      </w: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b/>
          <w:bCs/>
          <w:sz w:val="24"/>
          <w:szCs w:val="24"/>
          <w:lang w:eastAsia="pl-PL"/>
        </w:rPr>
        <w:lastRenderedPageBreak/>
        <w:t xml:space="preserve">III.1.2) Sytuacja finansowa lub ekonomiczna </w:t>
      </w:r>
      <w:r w:rsidRPr="00605EF2">
        <w:rPr>
          <w:rFonts w:ascii="Times New Roman" w:eastAsia="Times New Roman" w:hAnsi="Times New Roman" w:cs="Times New Roman"/>
          <w:sz w:val="24"/>
          <w:szCs w:val="24"/>
          <w:lang w:eastAsia="pl-PL"/>
        </w:rPr>
        <w:br/>
        <w:t>Określenie warunków: Zamawiający nie precyzuje w powyższym zakresie żadnych wymagań, których spełnianie Wykonawca zobowiązany jest wykazać w sposób szczególny.</w:t>
      </w:r>
      <w:r w:rsidRPr="00605EF2">
        <w:rPr>
          <w:rFonts w:ascii="Times New Roman" w:eastAsia="Times New Roman" w:hAnsi="Times New Roman" w:cs="Times New Roman"/>
          <w:sz w:val="24"/>
          <w:szCs w:val="24"/>
          <w:lang w:eastAsia="pl-PL"/>
        </w:rPr>
        <w:br/>
        <w:t xml:space="preserve">Informacje dodatkowe 1. O udzielenie zamówienia mogą ubiegać się Wykonawcy, którzy nie podlegają wykluczeniu z postępowania na podstawie art. 24 ust. 1 i 5 pkt 1 ustawy. 2. Zasady oceny spełniania warunków Zamawiającego: Ocena spełniania warunków wymaganych od Wykonawców zostanie dokonana wg formuły spełnia - nie spełnia na podstawie dokumentów opisanych w rozdziale VII SIWZ. </w:t>
      </w: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b/>
          <w:bCs/>
          <w:sz w:val="24"/>
          <w:szCs w:val="24"/>
          <w:lang w:eastAsia="pl-PL"/>
        </w:rPr>
        <w:t xml:space="preserve">III.1.3) Zdolność techniczna lub zawodowa </w:t>
      </w:r>
      <w:r w:rsidRPr="00605EF2">
        <w:rPr>
          <w:rFonts w:ascii="Times New Roman" w:eastAsia="Times New Roman" w:hAnsi="Times New Roman" w:cs="Times New Roman"/>
          <w:sz w:val="24"/>
          <w:szCs w:val="24"/>
          <w:lang w:eastAsia="pl-PL"/>
        </w:rPr>
        <w:br/>
        <w:t>Określenie warunków: Zamawiający nie precyzuje w powyższym zakresie żadnych wymagań, których spełnianie Wykonawca zobowiązany jest wykazać w sposób szczególny.</w:t>
      </w:r>
      <w:r w:rsidRPr="00605EF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05EF2">
        <w:rPr>
          <w:rFonts w:ascii="Times New Roman" w:eastAsia="Times New Roman" w:hAnsi="Times New Roman" w:cs="Times New Roman"/>
          <w:sz w:val="24"/>
          <w:szCs w:val="24"/>
          <w:lang w:eastAsia="pl-PL"/>
        </w:rPr>
        <w:br/>
        <w:t xml:space="preserve">Informacje dodatkowe: 1. O udzielenie zamówienia mogą ubiegać się Wykonawcy, którzy nie podlegają wykluczeniu z postępowania na podstawie art. 24 ust. 1 i 5 pkt 1 ustawy. 2. Zasady oceny spełniania warunków Zamawiającego: Ocena spełniania warunków wymaganych od Wykonawców zostanie dokonana wg formuły spełnia - nie spełnia na podstawie dokumentów opisanych w rozdziale VII SIWZ. </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b/>
          <w:bCs/>
          <w:sz w:val="24"/>
          <w:szCs w:val="24"/>
          <w:lang w:eastAsia="pl-PL"/>
        </w:rPr>
        <w:t xml:space="preserve">III.2) PODSTAWY WYKLUCZENIA </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b/>
          <w:bCs/>
          <w:sz w:val="24"/>
          <w:szCs w:val="24"/>
          <w:lang w:eastAsia="pl-PL"/>
        </w:rPr>
        <w:t>III.2.1) Podstawy wykluczenia określone w art. 24 ust. 1 ustawy Pzp</w:t>
      </w: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b/>
          <w:bCs/>
          <w:sz w:val="24"/>
          <w:szCs w:val="24"/>
          <w:lang w:eastAsia="pl-PL"/>
        </w:rPr>
        <w:t>III.2.2) Zamawiający przewiduje wykluczenie wykonawcy na podstawie art. 24 ust. 5 ustawy Pzp</w:t>
      </w:r>
      <w:r w:rsidRPr="00605EF2">
        <w:rPr>
          <w:rFonts w:ascii="Times New Roman" w:eastAsia="Times New Roman" w:hAnsi="Times New Roman" w:cs="Times New Roman"/>
          <w:sz w:val="24"/>
          <w:szCs w:val="24"/>
          <w:lang w:eastAsia="pl-PL"/>
        </w:rPr>
        <w:t xml:space="preserve"> tak </w:t>
      </w:r>
      <w:r w:rsidRPr="00605EF2">
        <w:rPr>
          <w:rFonts w:ascii="Times New Roman" w:eastAsia="Times New Roman" w:hAnsi="Times New Roman" w:cs="Times New Roman"/>
          <w:sz w:val="24"/>
          <w:szCs w:val="24"/>
          <w:lang w:eastAsia="pl-PL"/>
        </w:rPr>
        <w:br/>
        <w:t xml:space="preserve">Zamawiający przewiduje następujące fakultatywne podstawy wykluczenia: </w:t>
      </w:r>
      <w:r w:rsidRPr="00605EF2">
        <w:rPr>
          <w:rFonts w:ascii="Times New Roman" w:eastAsia="Times New Roman" w:hAnsi="Times New Roman" w:cs="Times New Roman"/>
          <w:sz w:val="24"/>
          <w:szCs w:val="24"/>
          <w:lang w:eastAsia="pl-PL"/>
        </w:rPr>
        <w:br/>
        <w:t xml:space="preserve">(podstawa wykluczenia określona w art. 24 ust. 5 pkt 1 ustawy Pzp) </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05EF2">
        <w:rPr>
          <w:rFonts w:ascii="Times New Roman" w:eastAsia="Times New Roman" w:hAnsi="Times New Roman" w:cs="Times New Roman"/>
          <w:sz w:val="24"/>
          <w:szCs w:val="24"/>
          <w:lang w:eastAsia="pl-PL"/>
        </w:rPr>
        <w:br/>
        <w:t xml:space="preserve">tak </w:t>
      </w: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b/>
          <w:bCs/>
          <w:sz w:val="24"/>
          <w:szCs w:val="24"/>
          <w:lang w:eastAsia="pl-PL"/>
        </w:rPr>
        <w:t xml:space="preserve">Oświadczenie o spełnianiu kryteriów selekcji </w:t>
      </w:r>
      <w:r w:rsidRPr="00605EF2">
        <w:rPr>
          <w:rFonts w:ascii="Times New Roman" w:eastAsia="Times New Roman" w:hAnsi="Times New Roman" w:cs="Times New Roman"/>
          <w:sz w:val="24"/>
          <w:szCs w:val="24"/>
          <w:lang w:eastAsia="pl-PL"/>
        </w:rPr>
        <w:br/>
        <w:t xml:space="preserve">nie </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lang w:eastAsia="pl-PL"/>
        </w:rPr>
        <w:t xml:space="preserve">SIWZ rozdział VI. Podstawy wykluczenia, o których mowa w art. 24 ust. 5 ustawy 1. Z postępowania o udzielenie zamówienia Zamawiający wykluczy Wykonawcę: 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2015r. poz. 978, 1259, 1513, 1830 i 1844 oraz z 2016r.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2015r. poz. 233, 978, 1166, 1259 i 1844 oraz z 2016 r. poz. 615). SIWZ rozdział VII. Wykaz oświadczeń i dokumentów, potwierdzających spełnianie warunków udziału w postępowaniu, braku podstaw wykluczenia i wymagań Zamawiającego 1. W celu wstępnego potwierdzenia, że Wykonawca nie podlega wykluczeniu oraz spełnia warunki udziału w postępowaniu, o których mowa w rozdziale V, Wykonawca dołącza do oferty: 1) aktualne na dzień składania ofert oświadczenie w formie pisemnej, zwane dalej jednolitym dokumentem – załącznik nr 2 do SIWZ w zakresie wskazanym przez Zamawiającego. - W przypadku wspólnego ubiegania się o zamówienie przez Wykonawców, jednolity dokument składa każdy z Wykonawców wspólnie ubiegających się o zamówienie. W imieniu wszystkich Wykonawców wspólnie ubiegających się o udzielenie zamówienia jednolite dokumenty mogą być złożone przez pełnomocnika, jednakże muszą dotyczyć wszystkich Wykonawców ubiegających się wspólnie o udzielenie zamówienia i powinny potwierdzać spełnianie warunków udziału w postępowaniu oraz brak podstaw wykluczenia w zakresie, w którym każdy z Wykonawców wykazuje spełnianie warunków udziału w postępowaniu i brak podstaw wykluczenia. - Wykonawca, który zamierza powierzyć wykonanie części zamówienia podwykonawcom, w celu wykazania braku istnienia wobec nich podstaw wykluczenia z udziału w postępowaniu zobowiązany </w:t>
      </w:r>
      <w:r w:rsidRPr="00605EF2">
        <w:rPr>
          <w:rFonts w:ascii="Times New Roman" w:eastAsia="Times New Roman" w:hAnsi="Times New Roman" w:cs="Times New Roman"/>
          <w:sz w:val="24"/>
          <w:szCs w:val="24"/>
          <w:lang w:eastAsia="pl-PL"/>
        </w:rPr>
        <w:lastRenderedPageBreak/>
        <w:t xml:space="preserve">jest zamieścić informacje o tych podwykonawcach w jednolitym dokumencie. 2. W celu potwierdzenia braku podstaw wykluczenia Wykonawcy z udziału w postępowaniu, na podstawie art. 24 ustawy, Zamawiający żąda od Wykonawcy: 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pkt 1 ustawy, 4)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Wykonawca, w terminie 3 dni od dnia zamieszczenia na stronie internetowej informacji, o której mowa w art. 86 ust. 5 ustawy,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stanowi załącznik nr 3 do SIWZ. W przypadku Wykonawców składających wspólną ofertę (ubiegających się wspólnie o udzielenie zamówienia) dokumenty wymienione w ppkt 1)-4) składa każdy z Wykonawców. W imieniu wszystkich Wykonawców wspólnie ubiegających się o udzielenie zamówienia dokumenty te mogą być złożone przez pełnomocnika, jednakże muszą dotyczyć wszystkich Wykonawców ubiegających się wspólnie o udzielenie zamówienia. 3. W celu potwierdzenia, że oferowane materiały odpowiadają wymaganiom określonym przez Zamawiającego, Zamawiający żąda od Wykonawcy: specyfikacji technicznych zaoferowanych materiałów, odpowiednio do części, potwierdzających spełnianie wymagań zawartych w załącznikach: 1a do SIWZ, odpowiednio do części I –VIII, (dopuszcza się wydruki ze stron internetowych producenta, katalogi producenta, foldery producenta itp.). Autentyczność specyfikacji musi zostać poświadczona przez Wykonawcę np. poprzez umieszczenie zapisu „potwierdzam autentyczność dokumentu”, W przypadku Wykonawców ubiegających się wspólnie o udzielenie zamówienia, Wykonawcy ci składają wspólnie dokument, o którym mowa w pkt 3. 4. Wykonawcy wspólnie ubiegający się o udzielenie zamówienia: 1) Wykonawcy mogą wspólnie ubiegać się o udzielenie zamówienia na podstawie art. 23 ustawy. W tym przypadku Wykonawcy ustanawiają pełnomocnika do reprezentowania ich w postępowaniu o udzielenie zamówienia albo reprezentowania w postępowaniu i zawarcia umowy w sprawie zamówienia publicznego. 2) Przepisy dotyczące Wykonawcy, stosuje się odpowiednio do Wykonawców, o których mowa w ppkt 1). 3) Jeżeli oferta Wykonawców, o których mowa w ppkt 1), zostanie wybrana, Zamawiający będzie żądał przed zawarciem umowy w sprawie zamówienia publicznego umowy regulującej współpracę tych Wykonawców – rozdział XVI pkt 7. 5. W przypadku, gdy Wykonawcę reprezentuje pełnomocnik (można wystawić jednorazowe pełnomocnictwo do danego konkretnego postępowania), do oferty musi być załączone pełnomocnictwo w oryginale lub kopii poświadczonej przez notariusza (o ile pełnomocnictwo dla osób reprezentujących Wykonawcę nie wynika z dokumentów rejestracyjnych) zawierające datę wystawienia, zakres upoważnienia, okres, na które zostało wystawione oraz musi być podpisane przez osoby uprawnione do reprezentacji. 6. Zgodnie z art. 26 ust. 2 ustawy Zamawiający przed udzieleniem zamówienia, wezwie Wykonawcę, którego oferta została najwyżej oceniona, do złożenia w wyznaczonym, nie krótszym niż 5 dni, terminie aktualnych na dzień złożenia oświadczeń i dokumentów potwierdzających spełnianie warunków udziału w postępowaniu, spełnianie przez oferowane dostawy wymagań określonych przez zamawiającego oraz brak podstaw wykluczenia, określonych w niniejszym rozdziale. 7. Jeżeli jest to niezbędne do zapewnienia odpowiedniego przebiegu postępowania o udzielenie </w:t>
      </w:r>
      <w:r w:rsidRPr="00605EF2">
        <w:rPr>
          <w:rFonts w:ascii="Times New Roman" w:eastAsia="Times New Roman" w:hAnsi="Times New Roman" w:cs="Times New Roman"/>
          <w:sz w:val="24"/>
          <w:szCs w:val="24"/>
          <w:lang w:eastAsia="pl-PL"/>
        </w:rPr>
        <w:lastRenderedPageBreak/>
        <w:t xml:space="preserve">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8. Jeżeli Wykonawca nie złożył jednolitego dokumentu, o którym mowa w pkt 1 ppkt 1), oświadczeń lub dokumentów potwierdzających spełnianie warunków udziału w postępowaniu, braku podstaw wykluczenia, wymagań określonych przez Zamawiającego wymienionych w pkt 3 lub innych dokumentów wymienionych w niniejszym rozdziale, oświadczenia lub dokumenty są niekompletne, zawierają błędy lub budzą wskazane przez Zamawiającego wątpliwości, Zamawiający na podstawie art. 26 ust. 3 ustawy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9. Oświadczenia, o których mowa w niniejszym rozdziale dotyczące Wykonawcy, muszą być składane w oryginale, podpisane przez osobę(y) upoważnioną(e) do reprezentowania Wykonawcy, zgodnie z formą reprezentacji określoną w dokumencie rejestracyjnym (ewidencyjnym), właściwym dla jego formy organizacyjnej. 10. Dokumenty, o których mowa w niniejszym rozdziale, inne niż pełnomocnictwa, o których mowa w pkt 5 i oświadczenia, o których mowa w pkt 9, muszą być składane w oryginale lub kopii poświadczonej za zgodność z oryginałem. 11. Poświadczenia za zgodność z oryginałem dokonuje odpowiednio Wykonawca, Wykonawcy wspólnie ubiegający się o udzielenie zamówienia publicznego - zgodnie z formą reprezentacji określoną w dokumencie rejestracyjnym (ewidencyjnym), właściwym dla jego formy organizacyjnej - w zakresie dokumentów, które każdego z nich dotyczą, albo notariusz. Poświadczenie za zgodność z oryginałem następuje w formie pisemnej lub w formie elektronicznej. 12. Dokumenty muszą być wystawione zgodnie z terminami określonymi powyżej, przy czym ważny będzie również dokument wystawiony w okresie wcześniejszym, jeżeli zostanie potwierdzony przez organ wydający w wymaganym terminie. 13. Zamawiający na podstawie art. 26 ust. 4 ustawy wezwie także, w wyznaczonym przez siebie terminie, do złożenia wyjaśnień dotyczących oświadczeń lub dokumentów, o których mowa w niniejszym rozdziale. 14. Jeżeli Wykonawca nie złożył wymaganych pełnomocnictw albo złożył wadliwe pełnomocnictwa, Zamawiający na podstawie art. 26 ust. 3a ustawy wezwie do ich złożenia w terminie przez siebie wskazanym, chyba że mimo ich złożenia oferta Wykonawcy podlega odrzuceniu albo konieczne byłoby unieważnienie postępowania. 15. Wykonawcy mający siedzibę lub miejsce zamieszkania za granicą: 1) Jeżeli Wykonawca ma siedzibę lub miejsce zamieszkania poza terytorium Rzeczypospolitej Polskiej, zamiast dokumentów, o których mowa w pkt 2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b) nie otwarto jego likwidacji ani nie ogłoszono upadłości – wystawione nie wcześniej niż 6 miesięcy przed upływem terminu składania ofert. 2) Jeżeli w kraju, w którym Wykonawca ma siedzibę lub miejsce zamieszkania lub miejsce zamieszkania ma osoba, której dokument dotyczy, nie wydaje się dokumentów, o których mowa w ppkt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Wymogi dotyczące terminu wystawienia dokumentów określone w ppkt 1) stosuje się odpowiednio. 16. Dodatkowe informacje: 1) Postępowanie o udzielenie zamówienia Zamawiający prowadzi w języku polskim. Dokumenty sporządzone w języku obcym muszą być składane wraz z tłumaczeniem na język polski. 2) W przypadku wskazania przez Wykonawcę w jednolitym dokumencie dostępności oświadczeń lub dokumentów, o których mowa w pkt 2 oraz w pkt 15 ppkt 1) w formie elektronicznej pod określonymi adresami internetowymi ogólnodostępnych i bezpłatnych baz danych, Zamawiający pobiera samodzielnie z tych baz danych wskazane przez Wykonawcę oświadczenia lub dokumenty. 3) W przypadku, o którym mowa w ppkt 2), Zamawiający będzie żądał od Wykonawcy przedstawienia tłumaczenia na język polski wskazanych przez Wykonawcę i pobranych samodzielnie przez Zamawiającego dokumentów. 4) W przypadku wskazania przez Wykonawcę oświadczeń lub dokumentów, </w:t>
      </w:r>
      <w:r w:rsidRPr="00605EF2">
        <w:rPr>
          <w:rFonts w:ascii="Times New Roman" w:eastAsia="Times New Roman" w:hAnsi="Times New Roman" w:cs="Times New Roman"/>
          <w:sz w:val="24"/>
          <w:szCs w:val="24"/>
          <w:lang w:eastAsia="pl-PL"/>
        </w:rPr>
        <w:lastRenderedPageBreak/>
        <w:t xml:space="preserve">o których mowa w pkt 2 oraz w pkt 15 ppkt 1), które znajdują się w posiadaniu Zamawiającego, w szczególności oświadczeń lub dokumentów przechowywanych przez Zamawiającego zgodnie z art. 97 ust. 1 ustawy, Zamawiający w celu potwierdzenia spełniania warunków udziału w postępowaniu oraz braku podstaw wykluczenia, korzysta z posiadanych oświadczeń lub dokumentów, o ile są one aktualne. Wykonawca zobowiązany jest wykazać w załączniku nr 2, pkt II ppkt 9 do SIWZ numer postępowania (lub numer sprawy) do którego złożył te oświadczenia lub dokumenty. 5) 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2. 17. W zakresie nieuregulowanym w SIWZ, zastosowanie mają przepisy rozporządzenia Ministra Rozwoju z dnia 26 lipca 2016r. w sprawie rodzajów dokumentów, jakich może żądać zamawiający od wykonawcy w postępowaniu o udzielenie zamówienia (Dz. U. z 2016r., poz. 1126). </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b/>
          <w:bCs/>
          <w:sz w:val="24"/>
          <w:szCs w:val="24"/>
          <w:lang w:eastAsia="pl-PL"/>
        </w:rPr>
        <w:t>III.5.1) W ZAKRESIE SPEŁNIANIA WARUNKÓW UDZIAŁU W POSTĘPOWANIU:</w:t>
      </w:r>
      <w:r w:rsidRPr="00605EF2">
        <w:rPr>
          <w:rFonts w:ascii="Times New Roman" w:eastAsia="Times New Roman" w:hAnsi="Times New Roman" w:cs="Times New Roman"/>
          <w:sz w:val="24"/>
          <w:szCs w:val="24"/>
          <w:lang w:eastAsia="pl-PL"/>
        </w:rPr>
        <w:br/>
        <w:t>patrz pkt III.4</w:t>
      </w: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b/>
          <w:bCs/>
          <w:sz w:val="24"/>
          <w:szCs w:val="24"/>
          <w:lang w:eastAsia="pl-PL"/>
        </w:rPr>
        <w:t>III.5.2) W ZAKRESIE KRYTERIÓW SELEKCJI:</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lang w:eastAsia="pl-PL"/>
        </w:rPr>
        <w:t xml:space="preserve">W celu potwierdzenia, że oferowane materiały odpowiadają wymaganiom określonym przez Zamawiającego, Zamawiający żąda od Wykonawcy: specyfikacji technicznych zaoferowanych materiałów, odpowiednio do części, potwierdzających spełnianie wymagań zawartych w załącznikach: 1a do SIWZ, odpowiednio do części I –VIII, (dopuszcza się wydruki ze stron internetowych producenta, katalogi producenta, foldery producenta itp.). Autentyczność specyfikacji musi zostać poświadczona przez Wykonawcę np. poprzez umieszczenie zapisu „potwierdzam autentyczność dokumentu”, W przypadku Wykonawców ubiegających się wspólnie o udzielenie zamówienia, Wykonawcy ci składają wspólnie dokument, o którym mowa wyżej. </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b/>
          <w:bCs/>
          <w:sz w:val="24"/>
          <w:szCs w:val="24"/>
          <w:lang w:eastAsia="pl-PL"/>
        </w:rPr>
        <w:t xml:space="preserve">III.7) INNE DOKUMENTY NIE WYMIENIONE W pkt III.3) - III.6) </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u w:val="single"/>
          <w:lang w:eastAsia="pl-PL"/>
        </w:rPr>
        <w:t xml:space="preserve">SEKCJA IV: PROCEDURA </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b/>
          <w:bCs/>
          <w:sz w:val="24"/>
          <w:szCs w:val="24"/>
          <w:lang w:eastAsia="pl-PL"/>
        </w:rPr>
        <w:t xml:space="preserve">IV.1) OPIS </w:t>
      </w: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b/>
          <w:bCs/>
          <w:sz w:val="24"/>
          <w:szCs w:val="24"/>
          <w:lang w:eastAsia="pl-PL"/>
        </w:rPr>
        <w:t xml:space="preserve">IV.1.1) Tryb udzielenia zamówienia: </w:t>
      </w:r>
      <w:r w:rsidRPr="00605EF2">
        <w:rPr>
          <w:rFonts w:ascii="Times New Roman" w:eastAsia="Times New Roman" w:hAnsi="Times New Roman" w:cs="Times New Roman"/>
          <w:sz w:val="24"/>
          <w:szCs w:val="24"/>
          <w:lang w:eastAsia="pl-PL"/>
        </w:rPr>
        <w:t xml:space="preserve">przetarg nieograniczony </w:t>
      </w: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b/>
          <w:bCs/>
          <w:sz w:val="24"/>
          <w:szCs w:val="24"/>
          <w:lang w:eastAsia="pl-PL"/>
        </w:rPr>
        <w:t>IV.1.2) Zamawiający żąda wniesienia wadium:</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lang w:eastAsia="pl-PL"/>
        </w:rPr>
        <w:t xml:space="preserve">tak, </w:t>
      </w:r>
      <w:r w:rsidRPr="00605EF2">
        <w:rPr>
          <w:rFonts w:ascii="Times New Roman" w:eastAsia="Times New Roman" w:hAnsi="Times New Roman" w:cs="Times New Roman"/>
          <w:sz w:val="24"/>
          <w:szCs w:val="24"/>
          <w:lang w:eastAsia="pl-PL"/>
        </w:rPr>
        <w:br/>
        <w:t xml:space="preserve">Informacja na temat wadium </w:t>
      </w:r>
      <w:r w:rsidRPr="00605EF2">
        <w:rPr>
          <w:rFonts w:ascii="Times New Roman" w:eastAsia="Times New Roman" w:hAnsi="Times New Roman" w:cs="Times New Roman"/>
          <w:sz w:val="24"/>
          <w:szCs w:val="24"/>
          <w:lang w:eastAsia="pl-PL"/>
        </w:rPr>
        <w:br/>
        <w:t xml:space="preserve">1. Zamawiający wymaga wniesienia wadium; 1) części I w wysokości 1100,00 PLN (słownie: jeden tysiąc sto złotych), 2) części II w wysokości 550,00 PLN (słownie: pięćset pięćdziesiąt złotych), 3) część III w wysokości 400,00 PLN (słownie: czterysta złotych), 4) części IV w wysokości 170,00 PLN (słownie: sto siedemdziesiąt złotych), 5) części V w wysokości 170,00 PLN (słownie: sto siedemdziesiąt złotych), 6) części VI w wysokości 360,00 PLN (słownie: trzysta sześćdziesiąt złotych), 7) części VII w wysokości 180,00 PLN (słownie: sto osiemdziesiąt złotych), 8) części VIII w wysokości 120,00 PLN (słownie: sto dwadzieścia złotych),. Wadium, odpowiednio do części, Wykonawca wnosi przed upływem terminu składania ofert. 2.W zależności od woli Wykonawcy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udzielonych przez podmioty, o których mowa w art. 6b ust. 5 pkt 2 ustawy z dnia 9 listopada 2000 r. o utworzeniu Polskiej Agencji Rozwoju Przedsiębiorczości (tekst jednolity Dz. U. z 2016 r., poz. 359). 3. Wadium wnoszone w pieniądzu należy wnieść przelewem na wskazany poniżej rachunek bankowy: BANK PEKAO S.A. IV/O Gdańsk Nr 54 1240 1271 1111 0000 1492 5434 z oznaczeniem: Wadium do części I i/lub II i/lub III i/lub IV i/lub V i/lub VI i/lub VII i/lub VIII do postępowania nr A120-211-194/16/MB . Potwierdzeniem tej formy wniesienia wadium będzie kopia przelewu załączona do oferty. Wadium wniesione w pieniądzu będzie </w:t>
      </w:r>
      <w:r w:rsidRPr="00605EF2">
        <w:rPr>
          <w:rFonts w:ascii="Times New Roman" w:eastAsia="Times New Roman" w:hAnsi="Times New Roman" w:cs="Times New Roman"/>
          <w:sz w:val="24"/>
          <w:szCs w:val="24"/>
          <w:lang w:eastAsia="pl-PL"/>
        </w:rPr>
        <w:lastRenderedPageBreak/>
        <w:t xml:space="preserve">skuteczne z chwilą uznania środków pieniężnych na rachunku bankowym Zamawiającego wskazanym powyżej, przed upływem terminu składania ofert (tj. przed upływem dnia i godziny wyznaczonej jako ostateczny termin składania ofert). 4. Poręczenie, gwarancja, o których mowa w pkt 2 powinny być ważne przez okres związania ofertą - kopia wadium powinna być dołączona do oferty, a oryginał dołączony do oferty w osobnej kopercie. Z treści gwarancji winno wynikać bezwarunkowe, na każde pisemne żądanie zgłoszone przez Zamawiającego w terminie związania ofertą, zobowiązanie gwaranta do wypłaty Zamawiającemu pełnej kwoty wadium w okolicznościach określonych w art. 46 ust. 4a i ust. 5 ustawy. 5. Oferta Wykonawcy, który nie wniesie wadium lub wniesie wadium w sposób nieprawidłowy zostanie odrzucona. 6. Wadium dla Wykonawców wspólnie ubiegających się o udzielenie zamówienia może być wniesione przez jednego z tych Wykonawców, kilku z nich lub wszystkich łącznie. 7. Ewentualne przesunięcie terminu składania ofert jest jednoznaczne z przesunięciem terminu wniesienia wadium. 8. Zamawiający zatrzymuje wadium wraz z odsetkami, jeżeli: 1)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rozdziale XV pkt 4 ppkt 3), co spowodowało brak możliwości wybrania oferty złożonej przez Wykonawcę jako najkorzystniejszej. 2) Wykonawca, którego oferta została wybrana odmówił podpisania umowy w sprawie zamówienia publicznego na warunkach określonych w ofercie. 3) Zawarcie umowy w sprawie zamówienia publicznego stało się niemożliwe z przyczyn leżących po stronie Wykonawcy, którego oferta została wybrana. 9. Zwrot wadium: 1) Zamawiający zwraca wadium wszystkim Wykonawcom niezwłocznie po wyborze oferty najkorzystniejszej lub unieważnieniu postępowania, z wyjątkiem Wykonawcy, którego oferta została wybrana jako najkorzystniejsza, z zastrzeżeniem pkt 8 ppkt 1. 2) Wykonawcy, którego oferta została wybrana jako najkorzystniejsza, Zamawiający zwraca wadium niezwłocznie po zawarciu umowy w sprawie zamówienia publicznego. 3) Zamawiający zwraca niezwłocznie wadium na wniosek Wykonawcy, który wycofał ofertę przed upływem terminu składania ofert. 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10. Zamawiający żąda ponownego wniesienia wadium przez Wykonawcę, któremu je zwrócono na podstawie art. 46 ust. 1 ustawy, jeśli w wyniku rozstrzygnięcia odwołania jego oferta została wybrana jako najkorzystniejsza. Wykonawca wnosi wadium w terminie określonym przez Zamawiającego. </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b/>
          <w:bCs/>
          <w:sz w:val="24"/>
          <w:szCs w:val="24"/>
          <w:lang w:eastAsia="pl-PL"/>
        </w:rPr>
        <w:t>IV.1.3) Przewiduje się udzielenie zaliczek na poczet wykonania zamówienia:</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lang w:eastAsia="pl-PL"/>
        </w:rPr>
        <w:t xml:space="preserve">nie </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lang w:eastAsia="pl-PL"/>
        </w:rPr>
        <w:t xml:space="preserve">nie </w:t>
      </w:r>
      <w:r w:rsidRPr="00605EF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05EF2">
        <w:rPr>
          <w:rFonts w:ascii="Times New Roman" w:eastAsia="Times New Roman" w:hAnsi="Times New Roman" w:cs="Times New Roman"/>
          <w:sz w:val="24"/>
          <w:szCs w:val="24"/>
          <w:lang w:eastAsia="pl-PL"/>
        </w:rPr>
        <w:br/>
        <w:t xml:space="preserve">nie </w:t>
      </w:r>
      <w:r w:rsidRPr="00605EF2">
        <w:rPr>
          <w:rFonts w:ascii="Times New Roman" w:eastAsia="Times New Roman" w:hAnsi="Times New Roman" w:cs="Times New Roman"/>
          <w:sz w:val="24"/>
          <w:szCs w:val="24"/>
          <w:lang w:eastAsia="pl-PL"/>
        </w:rPr>
        <w:br/>
        <w:t xml:space="preserve">Informacje dodatkowe: </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b/>
          <w:bCs/>
          <w:sz w:val="24"/>
          <w:szCs w:val="24"/>
          <w:lang w:eastAsia="pl-PL"/>
        </w:rPr>
        <w:t xml:space="preserve">IV.1.5.) Wymaga się złożenia oferty wariantowej: </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lang w:eastAsia="pl-PL"/>
        </w:rPr>
        <w:t xml:space="preserve">nie </w:t>
      </w:r>
      <w:r w:rsidRPr="00605EF2">
        <w:rPr>
          <w:rFonts w:ascii="Times New Roman" w:eastAsia="Times New Roman" w:hAnsi="Times New Roman" w:cs="Times New Roman"/>
          <w:sz w:val="24"/>
          <w:szCs w:val="24"/>
          <w:lang w:eastAsia="pl-PL"/>
        </w:rPr>
        <w:br/>
        <w:t xml:space="preserve">Dopuszcza się złożenie oferty wariantowej </w:t>
      </w:r>
      <w:r w:rsidRPr="00605EF2">
        <w:rPr>
          <w:rFonts w:ascii="Times New Roman" w:eastAsia="Times New Roman" w:hAnsi="Times New Roman" w:cs="Times New Roman"/>
          <w:sz w:val="24"/>
          <w:szCs w:val="24"/>
          <w:lang w:eastAsia="pl-PL"/>
        </w:rPr>
        <w:br/>
        <w:t xml:space="preserve">nie </w:t>
      </w:r>
      <w:r w:rsidRPr="00605EF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05EF2">
        <w:rPr>
          <w:rFonts w:ascii="Times New Roman" w:eastAsia="Times New Roman" w:hAnsi="Times New Roman" w:cs="Times New Roman"/>
          <w:sz w:val="24"/>
          <w:szCs w:val="24"/>
          <w:lang w:eastAsia="pl-PL"/>
        </w:rPr>
        <w:br/>
        <w:t xml:space="preserve">nie </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lang w:eastAsia="pl-PL"/>
        </w:rPr>
        <w:t>Liczba wykonawców  </w:t>
      </w:r>
      <w:r w:rsidRPr="00605EF2">
        <w:rPr>
          <w:rFonts w:ascii="Times New Roman" w:eastAsia="Times New Roman" w:hAnsi="Times New Roman" w:cs="Times New Roman"/>
          <w:sz w:val="24"/>
          <w:szCs w:val="24"/>
          <w:lang w:eastAsia="pl-PL"/>
        </w:rPr>
        <w:br/>
        <w:t xml:space="preserve">Przewidywana minimalna liczba wykonawców </w:t>
      </w: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sz w:val="24"/>
          <w:szCs w:val="24"/>
          <w:lang w:eastAsia="pl-PL"/>
        </w:rPr>
        <w:lastRenderedPageBreak/>
        <w:t>Maksymalna liczba wykonawców  </w:t>
      </w:r>
      <w:r w:rsidRPr="00605EF2">
        <w:rPr>
          <w:rFonts w:ascii="Times New Roman" w:eastAsia="Times New Roman" w:hAnsi="Times New Roman" w:cs="Times New Roman"/>
          <w:sz w:val="24"/>
          <w:szCs w:val="24"/>
          <w:lang w:eastAsia="pl-PL"/>
        </w:rPr>
        <w:br/>
        <w:t xml:space="preserve">Kryteria selekcji wykonawców: </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b/>
          <w:bCs/>
          <w:sz w:val="24"/>
          <w:szCs w:val="24"/>
          <w:lang w:eastAsia="pl-PL"/>
        </w:rPr>
        <w:t xml:space="preserve">IV.1.7) Informacje na temat umowy ramowej lub dynamicznego systemu zakupów: </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lang w:eastAsia="pl-PL"/>
        </w:rPr>
        <w:t xml:space="preserve">Umowa ramowa będzie zawarta: </w:t>
      </w: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sz w:val="24"/>
          <w:szCs w:val="24"/>
          <w:lang w:eastAsia="pl-PL"/>
        </w:rPr>
        <w:br/>
        <w:t xml:space="preserve">Czy przewiduje się ograniczenie liczby uczestników umowy ramowej: </w:t>
      </w:r>
      <w:r w:rsidRPr="00605EF2">
        <w:rPr>
          <w:rFonts w:ascii="Times New Roman" w:eastAsia="Times New Roman" w:hAnsi="Times New Roman" w:cs="Times New Roman"/>
          <w:sz w:val="24"/>
          <w:szCs w:val="24"/>
          <w:lang w:eastAsia="pl-PL"/>
        </w:rPr>
        <w:br/>
        <w:t xml:space="preserve">nie </w:t>
      </w:r>
      <w:r w:rsidRPr="00605EF2">
        <w:rPr>
          <w:rFonts w:ascii="Times New Roman" w:eastAsia="Times New Roman" w:hAnsi="Times New Roman" w:cs="Times New Roman"/>
          <w:sz w:val="24"/>
          <w:szCs w:val="24"/>
          <w:lang w:eastAsia="pl-PL"/>
        </w:rPr>
        <w:br/>
        <w:t xml:space="preserve">Informacje dodatkowe: </w:t>
      </w: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sz w:val="24"/>
          <w:szCs w:val="24"/>
          <w:lang w:eastAsia="pl-PL"/>
        </w:rPr>
        <w:br/>
        <w:t xml:space="preserve">Zamówienie obejmuje ustanowienie dynamicznego systemu zakupów: </w:t>
      </w:r>
      <w:r w:rsidRPr="00605EF2">
        <w:rPr>
          <w:rFonts w:ascii="Times New Roman" w:eastAsia="Times New Roman" w:hAnsi="Times New Roman" w:cs="Times New Roman"/>
          <w:sz w:val="24"/>
          <w:szCs w:val="24"/>
          <w:lang w:eastAsia="pl-PL"/>
        </w:rPr>
        <w:br/>
        <w:t xml:space="preserve">nie </w:t>
      </w:r>
      <w:r w:rsidRPr="00605EF2">
        <w:rPr>
          <w:rFonts w:ascii="Times New Roman" w:eastAsia="Times New Roman" w:hAnsi="Times New Roman" w:cs="Times New Roman"/>
          <w:sz w:val="24"/>
          <w:szCs w:val="24"/>
          <w:lang w:eastAsia="pl-PL"/>
        </w:rPr>
        <w:br/>
        <w:t xml:space="preserve">Informacje dodatkowe: </w:t>
      </w: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05EF2">
        <w:rPr>
          <w:rFonts w:ascii="Times New Roman" w:eastAsia="Times New Roman" w:hAnsi="Times New Roman" w:cs="Times New Roman"/>
          <w:sz w:val="24"/>
          <w:szCs w:val="24"/>
          <w:lang w:eastAsia="pl-PL"/>
        </w:rPr>
        <w:br/>
        <w:t xml:space="preserve">nie </w:t>
      </w:r>
      <w:r w:rsidRPr="00605EF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05EF2">
        <w:rPr>
          <w:rFonts w:ascii="Times New Roman" w:eastAsia="Times New Roman" w:hAnsi="Times New Roman" w:cs="Times New Roman"/>
          <w:sz w:val="24"/>
          <w:szCs w:val="24"/>
          <w:lang w:eastAsia="pl-PL"/>
        </w:rPr>
        <w:br/>
        <w:t xml:space="preserve">nie </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b/>
          <w:bCs/>
          <w:sz w:val="24"/>
          <w:szCs w:val="24"/>
          <w:lang w:eastAsia="pl-PL"/>
        </w:rPr>
        <w:t xml:space="preserve">IV.1.8) Aukcja elektroniczna </w:t>
      </w: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b/>
          <w:bCs/>
          <w:sz w:val="24"/>
          <w:szCs w:val="24"/>
          <w:lang w:eastAsia="pl-PL"/>
        </w:rPr>
        <w:t xml:space="preserve">Przewidziane jest przeprowadzenie aukcji elektronicznej </w:t>
      </w:r>
      <w:r w:rsidRPr="00605EF2">
        <w:rPr>
          <w:rFonts w:ascii="Times New Roman" w:eastAsia="Times New Roman" w:hAnsi="Times New Roman" w:cs="Times New Roman"/>
          <w:i/>
          <w:iCs/>
          <w:sz w:val="24"/>
          <w:szCs w:val="24"/>
          <w:lang w:eastAsia="pl-PL"/>
        </w:rPr>
        <w:t xml:space="preserve">(przetarg nieograniczony, przetarg ograniczony, negocjacje z ogłoszeniem) </w:t>
      </w:r>
      <w:r w:rsidRPr="00605EF2">
        <w:rPr>
          <w:rFonts w:ascii="Times New Roman" w:eastAsia="Times New Roman" w:hAnsi="Times New Roman" w:cs="Times New Roman"/>
          <w:sz w:val="24"/>
          <w:szCs w:val="24"/>
          <w:lang w:eastAsia="pl-PL"/>
        </w:rPr>
        <w:t xml:space="preserve">nie </w:t>
      </w: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05EF2">
        <w:rPr>
          <w:rFonts w:ascii="Times New Roman" w:eastAsia="Times New Roman" w:hAnsi="Times New Roman" w:cs="Times New Roman"/>
          <w:sz w:val="24"/>
          <w:szCs w:val="24"/>
          <w:lang w:eastAsia="pl-PL"/>
        </w:rPr>
        <w:br/>
        <w:t xml:space="preserve">nie </w:t>
      </w:r>
      <w:r w:rsidRPr="00605EF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05EF2">
        <w:rPr>
          <w:rFonts w:ascii="Times New Roman" w:eastAsia="Times New Roman" w:hAnsi="Times New Roman" w:cs="Times New Roman"/>
          <w:sz w:val="24"/>
          <w:szCs w:val="24"/>
          <w:lang w:eastAsia="pl-PL"/>
        </w:rPr>
        <w:br/>
        <w:t xml:space="preserve">Informacje dotyczące przebiegu aukcji elektronicznej: </w:t>
      </w:r>
      <w:r w:rsidRPr="00605EF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05EF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05EF2">
        <w:rPr>
          <w:rFonts w:ascii="Times New Roman" w:eastAsia="Times New Roman" w:hAnsi="Times New Roman" w:cs="Times New Roman"/>
          <w:sz w:val="24"/>
          <w:szCs w:val="24"/>
          <w:lang w:eastAsia="pl-PL"/>
        </w:rPr>
        <w:br/>
        <w:t xml:space="preserve">Wymagania dotyczące rejestracji i identyfikacji wykonawców w aukcji elektronicznej: </w:t>
      </w:r>
      <w:r w:rsidRPr="00605EF2">
        <w:rPr>
          <w:rFonts w:ascii="Times New Roman" w:eastAsia="Times New Roman" w:hAnsi="Times New Roman" w:cs="Times New Roman"/>
          <w:sz w:val="24"/>
          <w:szCs w:val="24"/>
          <w:lang w:eastAsia="pl-PL"/>
        </w:rPr>
        <w:br/>
        <w:t xml:space="preserve">Informacje o liczbie etapów aukcji elektronicznej i czasie ich trwania: </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605EF2" w:rsidRPr="00605EF2" w:rsidTr="00605EF2">
        <w:trPr>
          <w:tblCellSpacing w:w="15" w:type="dxa"/>
        </w:trPr>
        <w:tc>
          <w:tcPr>
            <w:tcW w:w="0" w:type="auto"/>
            <w:vAlign w:val="center"/>
            <w:hideMark/>
          </w:tcPr>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lang w:eastAsia="pl-PL"/>
              </w:rPr>
              <w:t>etap nr</w:t>
            </w:r>
          </w:p>
        </w:tc>
        <w:tc>
          <w:tcPr>
            <w:tcW w:w="0" w:type="auto"/>
            <w:vAlign w:val="center"/>
            <w:hideMark/>
          </w:tcPr>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lang w:eastAsia="pl-PL"/>
              </w:rPr>
              <w:t>czas trwania etapu</w:t>
            </w:r>
          </w:p>
        </w:tc>
      </w:tr>
      <w:tr w:rsidR="00605EF2" w:rsidRPr="00605EF2" w:rsidTr="00605EF2">
        <w:trPr>
          <w:tblCellSpacing w:w="15" w:type="dxa"/>
        </w:trPr>
        <w:tc>
          <w:tcPr>
            <w:tcW w:w="0" w:type="auto"/>
            <w:vAlign w:val="center"/>
            <w:hideMark/>
          </w:tcPr>
          <w:p w:rsidR="00605EF2" w:rsidRPr="00605EF2" w:rsidRDefault="00605EF2" w:rsidP="00605EF2">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605EF2" w:rsidRPr="00605EF2" w:rsidRDefault="00605EF2" w:rsidP="00605EF2">
            <w:pPr>
              <w:spacing w:after="0" w:line="240" w:lineRule="auto"/>
              <w:rPr>
                <w:rFonts w:ascii="Times New Roman" w:eastAsia="Times New Roman" w:hAnsi="Times New Roman" w:cs="Times New Roman"/>
                <w:sz w:val="24"/>
                <w:szCs w:val="24"/>
                <w:lang w:eastAsia="pl-PL"/>
              </w:rPr>
            </w:pPr>
          </w:p>
        </w:tc>
      </w:tr>
    </w:tbl>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605EF2">
        <w:rPr>
          <w:rFonts w:ascii="Times New Roman" w:eastAsia="Times New Roman" w:hAnsi="Times New Roman" w:cs="Times New Roman"/>
          <w:sz w:val="24"/>
          <w:szCs w:val="24"/>
          <w:lang w:eastAsia="pl-PL"/>
        </w:rPr>
        <w:br/>
        <w:t xml:space="preserve">Warunki zamknięcia aukcji elektronicznej: </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b/>
          <w:bCs/>
          <w:sz w:val="24"/>
          <w:szCs w:val="24"/>
          <w:lang w:eastAsia="pl-PL"/>
        </w:rPr>
        <w:t xml:space="preserve">IV.2) KRYTERIA OCENY OFERT </w:t>
      </w: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b/>
          <w:bCs/>
          <w:sz w:val="24"/>
          <w:szCs w:val="24"/>
          <w:lang w:eastAsia="pl-PL"/>
        </w:rPr>
        <w:t xml:space="preserve">IV.2.1) Kryteria oceny ofert: </w:t>
      </w: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9"/>
        <w:gridCol w:w="1049"/>
      </w:tblGrid>
      <w:tr w:rsidR="00605EF2" w:rsidRPr="00605EF2" w:rsidTr="00605EF2">
        <w:trPr>
          <w:tblCellSpacing w:w="15" w:type="dxa"/>
        </w:trPr>
        <w:tc>
          <w:tcPr>
            <w:tcW w:w="0" w:type="auto"/>
            <w:vAlign w:val="center"/>
            <w:hideMark/>
          </w:tcPr>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i/>
                <w:iCs/>
                <w:sz w:val="24"/>
                <w:szCs w:val="24"/>
                <w:lang w:eastAsia="pl-PL"/>
              </w:rPr>
              <w:t>Kryteria</w:t>
            </w:r>
          </w:p>
        </w:tc>
        <w:tc>
          <w:tcPr>
            <w:tcW w:w="0" w:type="auto"/>
            <w:vAlign w:val="center"/>
            <w:hideMark/>
          </w:tcPr>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i/>
                <w:iCs/>
                <w:sz w:val="24"/>
                <w:szCs w:val="24"/>
                <w:lang w:eastAsia="pl-PL"/>
              </w:rPr>
              <w:t>Znaczenie</w:t>
            </w:r>
          </w:p>
        </w:tc>
      </w:tr>
      <w:tr w:rsidR="00605EF2" w:rsidRPr="00605EF2" w:rsidTr="00605EF2">
        <w:trPr>
          <w:tblCellSpacing w:w="15" w:type="dxa"/>
        </w:trPr>
        <w:tc>
          <w:tcPr>
            <w:tcW w:w="0" w:type="auto"/>
            <w:vAlign w:val="center"/>
            <w:hideMark/>
          </w:tcPr>
          <w:p w:rsidR="00605EF2" w:rsidRPr="00605EF2" w:rsidRDefault="00605EF2" w:rsidP="00605EF2">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605EF2" w:rsidRPr="00605EF2" w:rsidRDefault="00605EF2" w:rsidP="00605EF2">
            <w:pPr>
              <w:spacing w:after="0" w:line="240" w:lineRule="auto"/>
              <w:rPr>
                <w:rFonts w:ascii="Times New Roman" w:eastAsia="Times New Roman" w:hAnsi="Times New Roman" w:cs="Times New Roman"/>
                <w:sz w:val="24"/>
                <w:szCs w:val="24"/>
                <w:lang w:eastAsia="pl-PL"/>
              </w:rPr>
            </w:pPr>
          </w:p>
        </w:tc>
      </w:tr>
    </w:tbl>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b/>
          <w:bCs/>
          <w:sz w:val="24"/>
          <w:szCs w:val="24"/>
          <w:lang w:eastAsia="pl-PL"/>
        </w:rPr>
        <w:t xml:space="preserve">IV.2.3) Zastosowanie procedury, o której mowa w art. 24aa ust. 1 ustawy Pzp </w:t>
      </w:r>
      <w:r w:rsidRPr="00605EF2">
        <w:rPr>
          <w:rFonts w:ascii="Times New Roman" w:eastAsia="Times New Roman" w:hAnsi="Times New Roman" w:cs="Times New Roman"/>
          <w:sz w:val="24"/>
          <w:szCs w:val="24"/>
          <w:lang w:eastAsia="pl-PL"/>
        </w:rPr>
        <w:t xml:space="preserve">(przetarg nieograniczony) </w:t>
      </w:r>
      <w:r w:rsidRPr="00605EF2">
        <w:rPr>
          <w:rFonts w:ascii="Times New Roman" w:eastAsia="Times New Roman" w:hAnsi="Times New Roman" w:cs="Times New Roman"/>
          <w:sz w:val="24"/>
          <w:szCs w:val="24"/>
          <w:lang w:eastAsia="pl-PL"/>
        </w:rPr>
        <w:br/>
        <w:t xml:space="preserve">tak </w:t>
      </w: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b/>
          <w:bCs/>
          <w:sz w:val="24"/>
          <w:szCs w:val="24"/>
          <w:lang w:eastAsia="pl-PL"/>
        </w:rPr>
        <w:t xml:space="preserve">IV.3) Negocjacje z ogłoszeniem, dialog konkurencyjny, partnerstwo innowacyjne </w:t>
      </w: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b/>
          <w:bCs/>
          <w:sz w:val="24"/>
          <w:szCs w:val="24"/>
          <w:lang w:eastAsia="pl-PL"/>
        </w:rPr>
        <w:t>IV.3.1) Informacje na temat negocjacji z ogłoszeniem</w:t>
      </w:r>
      <w:r w:rsidRPr="00605EF2">
        <w:rPr>
          <w:rFonts w:ascii="Times New Roman" w:eastAsia="Times New Roman" w:hAnsi="Times New Roman" w:cs="Times New Roman"/>
          <w:sz w:val="24"/>
          <w:szCs w:val="24"/>
          <w:lang w:eastAsia="pl-PL"/>
        </w:rPr>
        <w:br/>
        <w:t xml:space="preserve">Minimalne wymagania, które muszą spełniać wszystkie oferty: </w:t>
      </w: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sz w:val="24"/>
          <w:szCs w:val="24"/>
          <w:lang w:eastAsia="pl-PL"/>
        </w:rPr>
        <w:lastRenderedPageBreak/>
        <w:t xml:space="preserve">Przewidziane jest zastrzeżenie prawa do udzielenia zamówienia na podstawie ofert wstępnych bez przeprowadzenia negocjacji nie </w:t>
      </w:r>
      <w:r w:rsidRPr="00605EF2">
        <w:rPr>
          <w:rFonts w:ascii="Times New Roman" w:eastAsia="Times New Roman" w:hAnsi="Times New Roman" w:cs="Times New Roman"/>
          <w:sz w:val="24"/>
          <w:szCs w:val="24"/>
          <w:lang w:eastAsia="pl-PL"/>
        </w:rPr>
        <w:br/>
        <w:t xml:space="preserve">Przewidziany jest podział negocjacji na etapy w celu ograniczenia liczby ofert: nie </w:t>
      </w:r>
      <w:r w:rsidRPr="00605EF2">
        <w:rPr>
          <w:rFonts w:ascii="Times New Roman" w:eastAsia="Times New Roman" w:hAnsi="Times New Roman" w:cs="Times New Roman"/>
          <w:sz w:val="24"/>
          <w:szCs w:val="24"/>
          <w:lang w:eastAsia="pl-PL"/>
        </w:rPr>
        <w:br/>
        <w:t xml:space="preserve">Należy podać informacje na temat etapów negocjacji (w tym liczbę etapów): </w:t>
      </w: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sz w:val="24"/>
          <w:szCs w:val="24"/>
          <w:lang w:eastAsia="pl-PL"/>
        </w:rPr>
        <w:br/>
        <w:t xml:space="preserve">Informacje dodatkowe </w:t>
      </w: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b/>
          <w:bCs/>
          <w:sz w:val="24"/>
          <w:szCs w:val="24"/>
          <w:lang w:eastAsia="pl-PL"/>
        </w:rPr>
        <w:t>IV.3.2) Informacje na temat dialogu konkurencyjnego</w:t>
      </w:r>
      <w:r w:rsidRPr="00605EF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sz w:val="24"/>
          <w:szCs w:val="24"/>
          <w:lang w:eastAsia="pl-PL"/>
        </w:rPr>
        <w:br/>
        <w:t xml:space="preserve">Wstępny harmonogram postępowania: </w:t>
      </w: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sz w:val="24"/>
          <w:szCs w:val="24"/>
          <w:lang w:eastAsia="pl-PL"/>
        </w:rPr>
        <w:br/>
        <w:t xml:space="preserve">Podział dialogu na etapy w celu ograniczenia liczby rozwiązań: nie </w:t>
      </w:r>
      <w:r w:rsidRPr="00605EF2">
        <w:rPr>
          <w:rFonts w:ascii="Times New Roman" w:eastAsia="Times New Roman" w:hAnsi="Times New Roman" w:cs="Times New Roman"/>
          <w:sz w:val="24"/>
          <w:szCs w:val="24"/>
          <w:lang w:eastAsia="pl-PL"/>
        </w:rPr>
        <w:br/>
        <w:t xml:space="preserve">Należy podać informacje na temat etapów dialogu: </w:t>
      </w: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sz w:val="24"/>
          <w:szCs w:val="24"/>
          <w:lang w:eastAsia="pl-PL"/>
        </w:rPr>
        <w:br/>
        <w:t xml:space="preserve">Informacje dodatkowe: </w:t>
      </w: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b/>
          <w:bCs/>
          <w:sz w:val="24"/>
          <w:szCs w:val="24"/>
          <w:lang w:eastAsia="pl-PL"/>
        </w:rPr>
        <w:t>IV.3.3) Informacje na temat partnerstwa innowacyjnego</w:t>
      </w:r>
      <w:r w:rsidRPr="00605EF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05EF2">
        <w:rPr>
          <w:rFonts w:ascii="Times New Roman" w:eastAsia="Times New Roman" w:hAnsi="Times New Roman" w:cs="Times New Roman"/>
          <w:sz w:val="24"/>
          <w:szCs w:val="24"/>
          <w:lang w:eastAsia="pl-PL"/>
        </w:rPr>
        <w:br/>
        <w:t xml:space="preserve">nie </w:t>
      </w:r>
      <w:r w:rsidRPr="00605EF2">
        <w:rPr>
          <w:rFonts w:ascii="Times New Roman" w:eastAsia="Times New Roman" w:hAnsi="Times New Roman" w:cs="Times New Roman"/>
          <w:sz w:val="24"/>
          <w:szCs w:val="24"/>
          <w:lang w:eastAsia="pl-PL"/>
        </w:rPr>
        <w:br/>
        <w:t xml:space="preserve">Informacje dodatkowe: </w:t>
      </w: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b/>
          <w:bCs/>
          <w:sz w:val="24"/>
          <w:szCs w:val="24"/>
          <w:lang w:eastAsia="pl-PL"/>
        </w:rPr>
        <w:t xml:space="preserve">IV.4) Licytacja elektroniczna </w:t>
      </w:r>
      <w:r w:rsidRPr="00605EF2">
        <w:rPr>
          <w:rFonts w:ascii="Times New Roman" w:eastAsia="Times New Roman" w:hAnsi="Times New Roman" w:cs="Times New Roman"/>
          <w:sz w:val="24"/>
          <w:szCs w:val="24"/>
          <w:lang w:eastAsia="pl-PL"/>
        </w:rPr>
        <w:br/>
        <w:t xml:space="preserve">Adres strony internetowej, na której będzie prowadzona licytacja elektroniczna: </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lang w:eastAsia="pl-PL"/>
        </w:rPr>
        <w:t xml:space="preserve">Informacje o liczbie etapów licytacji elektronicznej i czasie ich trwania: </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605EF2" w:rsidRPr="00605EF2" w:rsidTr="00605EF2">
        <w:trPr>
          <w:tblCellSpacing w:w="15" w:type="dxa"/>
        </w:trPr>
        <w:tc>
          <w:tcPr>
            <w:tcW w:w="0" w:type="auto"/>
            <w:vAlign w:val="center"/>
            <w:hideMark/>
          </w:tcPr>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lang w:eastAsia="pl-PL"/>
              </w:rPr>
              <w:t>etap nr</w:t>
            </w:r>
          </w:p>
        </w:tc>
        <w:tc>
          <w:tcPr>
            <w:tcW w:w="0" w:type="auto"/>
            <w:vAlign w:val="center"/>
            <w:hideMark/>
          </w:tcPr>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lang w:eastAsia="pl-PL"/>
              </w:rPr>
              <w:t>czas trwania etapu</w:t>
            </w:r>
          </w:p>
        </w:tc>
      </w:tr>
      <w:tr w:rsidR="00605EF2" w:rsidRPr="00605EF2" w:rsidTr="00605EF2">
        <w:trPr>
          <w:tblCellSpacing w:w="15" w:type="dxa"/>
        </w:trPr>
        <w:tc>
          <w:tcPr>
            <w:tcW w:w="0" w:type="auto"/>
            <w:vAlign w:val="center"/>
            <w:hideMark/>
          </w:tcPr>
          <w:p w:rsidR="00605EF2" w:rsidRPr="00605EF2" w:rsidRDefault="00605EF2" w:rsidP="00605EF2">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605EF2" w:rsidRPr="00605EF2" w:rsidRDefault="00605EF2" w:rsidP="00605EF2">
            <w:pPr>
              <w:spacing w:after="0" w:line="240" w:lineRule="auto"/>
              <w:rPr>
                <w:rFonts w:ascii="Times New Roman" w:eastAsia="Times New Roman" w:hAnsi="Times New Roman" w:cs="Times New Roman"/>
                <w:sz w:val="24"/>
                <w:szCs w:val="24"/>
                <w:lang w:eastAsia="pl-PL"/>
              </w:rPr>
            </w:pPr>
          </w:p>
        </w:tc>
      </w:tr>
    </w:tbl>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lang w:eastAsia="pl-PL"/>
        </w:rPr>
        <w:t xml:space="preserve">Termin otwarcia licytacji elektronicznej: </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lang w:eastAsia="pl-PL"/>
        </w:rPr>
        <w:t xml:space="preserve">Termin i warunki zamknięcia licytacji elektronicznej: </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lang w:eastAsia="pl-PL"/>
        </w:rPr>
        <w:br/>
        <w:t xml:space="preserve">Wymagania dotyczące zabezpieczenia należytego wykonania umowy: </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lang w:eastAsia="pl-PL"/>
        </w:rPr>
        <w:br/>
        <w:t xml:space="preserve">Informacje dodatkowe: </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b/>
          <w:bCs/>
          <w:sz w:val="24"/>
          <w:szCs w:val="24"/>
          <w:lang w:eastAsia="pl-PL"/>
        </w:rPr>
        <w:t>IV.5) ZMIANA UMOWY</w:t>
      </w: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05EF2">
        <w:rPr>
          <w:rFonts w:ascii="Times New Roman" w:eastAsia="Times New Roman" w:hAnsi="Times New Roman" w:cs="Times New Roman"/>
          <w:sz w:val="24"/>
          <w:szCs w:val="24"/>
          <w:lang w:eastAsia="pl-PL"/>
        </w:rPr>
        <w:t xml:space="preserve"> tak </w:t>
      </w:r>
      <w:r w:rsidRPr="00605EF2">
        <w:rPr>
          <w:rFonts w:ascii="Times New Roman" w:eastAsia="Times New Roman" w:hAnsi="Times New Roman" w:cs="Times New Roman"/>
          <w:sz w:val="24"/>
          <w:szCs w:val="24"/>
          <w:lang w:eastAsia="pl-PL"/>
        </w:rPr>
        <w:br/>
        <w:t xml:space="preserve">Należy wskazać zakres, charakter zmian oraz warunki wprowadzenia zmian: </w:t>
      </w: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sz w:val="24"/>
          <w:szCs w:val="24"/>
          <w:lang w:eastAsia="pl-PL"/>
        </w:rPr>
        <w:lastRenderedPageBreak/>
        <w:t xml:space="preserve">1. Zmiany postanowień zawartej umowy dopuszczalne są w następujących przypadkach: 1) 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 2) zmiany dotyczącej dostarczanego materiału na materiał o parametrach nie gorszych niż oferowany, za cenę nie wyższą jak ustalona w umowie, w sytuacji gdy nastąpi jego wycofanie z produkcji (po terminie otwarcia ofert), co będzie potwierdzone oświadczeniem producenta, po uzyskaniu pisemnej zgody Zamawiającego; 3) zmiany terminu realizacji umowy: a) w wyniku zaistnienia siły wyższej, o której mowa w § 9, b) z przyczyny organizacyjnej leżącej po stronie Zamawiającego, w sytuacji gdy nastąpi niemożliwość odbioru materiałów przez przedstawiciela Zamawiającego, o którym mowa w § 5 ust. 7, w szczególności z powodu absencji pracowniczej tj. usprawiedliwionej lub nieusprawiedliwionej nieobecności w pracy; 4) zmiany zakresu podwykonawstwa w porównaniu do wskazanego w ofercie Wykonawcy, lub wprowadzenie Podwykonawcy, w sytuacji gdy Wykonawca wskazał w ofercie, że wykona zamówienie samodzielnie; 5) gdy Wykonawcę, któremu Zamawiający udzielił zamówienia, ma zastąpić nowy Wykonawca: 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b) w wyniku przejęcia przez Zamawiającego zobowiązań Wykonawcy względem jego podwykonawców; 6) jeżeli zmiany nie są istotne w rozumieniu art. 144 ust. 1e ustawy, niezależnie od ich wartości, 7) innych przewidzianych w ustawie. 2. W przypadkach, o których mowa w ust. 1 pkt 5 lit. a umowy, Zamawiający nie może wprowadzać kolejnych zmian umowy w celu uniknięcia stosowania przepisów ustawy. 3. Zmiany postanowień zawartej umowy, o których mowa w ust. 1 pkt 1 – 7 wymagają dla swej ważności formy pisemnej w postaci aneksu podpisanego przez obie strony, z zastrzeżeniem § 5 ust. 8 umowy. Wniosek o wprowadzenie tych zmian musi być złożony na piśmie i uzasadniony. </w:t>
      </w: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b/>
          <w:bCs/>
          <w:sz w:val="24"/>
          <w:szCs w:val="24"/>
          <w:lang w:eastAsia="pl-PL"/>
        </w:rPr>
        <w:t xml:space="preserve">IV.6) INFORMACJE ADMINISTRACYJNE </w:t>
      </w: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b/>
          <w:bCs/>
          <w:sz w:val="24"/>
          <w:szCs w:val="24"/>
          <w:lang w:eastAsia="pl-PL"/>
        </w:rPr>
        <w:t xml:space="preserve">IV.6.1) Sposób udostępniania informacji o charakterze poufnym </w:t>
      </w:r>
      <w:r w:rsidRPr="00605EF2">
        <w:rPr>
          <w:rFonts w:ascii="Times New Roman" w:eastAsia="Times New Roman" w:hAnsi="Times New Roman" w:cs="Times New Roman"/>
          <w:i/>
          <w:iCs/>
          <w:sz w:val="24"/>
          <w:szCs w:val="24"/>
          <w:lang w:eastAsia="pl-PL"/>
        </w:rPr>
        <w:t xml:space="preserve">(jeżeli dotyczy): </w:t>
      </w: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b/>
          <w:bCs/>
          <w:sz w:val="24"/>
          <w:szCs w:val="24"/>
          <w:lang w:eastAsia="pl-PL"/>
        </w:rPr>
        <w:t>Środki służące ochronie informacji o charakterze poufnym</w:t>
      </w: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05EF2">
        <w:rPr>
          <w:rFonts w:ascii="Times New Roman" w:eastAsia="Times New Roman" w:hAnsi="Times New Roman" w:cs="Times New Roman"/>
          <w:sz w:val="24"/>
          <w:szCs w:val="24"/>
          <w:lang w:eastAsia="pl-PL"/>
        </w:rPr>
        <w:br/>
        <w:t xml:space="preserve">Data: 05/01/2017, godzina: 11:00, </w:t>
      </w:r>
      <w:r w:rsidRPr="00605EF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05EF2">
        <w:rPr>
          <w:rFonts w:ascii="Times New Roman" w:eastAsia="Times New Roman" w:hAnsi="Times New Roman" w:cs="Times New Roman"/>
          <w:sz w:val="24"/>
          <w:szCs w:val="24"/>
          <w:lang w:eastAsia="pl-PL"/>
        </w:rPr>
        <w:br/>
        <w:t xml:space="preserve">nie </w:t>
      </w:r>
      <w:r w:rsidRPr="00605EF2">
        <w:rPr>
          <w:rFonts w:ascii="Times New Roman" w:eastAsia="Times New Roman" w:hAnsi="Times New Roman" w:cs="Times New Roman"/>
          <w:sz w:val="24"/>
          <w:szCs w:val="24"/>
          <w:lang w:eastAsia="pl-PL"/>
        </w:rPr>
        <w:br/>
        <w:t xml:space="preserve">Wskazać powody: </w:t>
      </w: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05EF2">
        <w:rPr>
          <w:rFonts w:ascii="Times New Roman" w:eastAsia="Times New Roman" w:hAnsi="Times New Roman" w:cs="Times New Roman"/>
          <w:sz w:val="24"/>
          <w:szCs w:val="24"/>
          <w:lang w:eastAsia="pl-PL"/>
        </w:rPr>
        <w:br/>
        <w:t xml:space="preserve">&gt; 1. </w:t>
      </w:r>
      <w:proofErr w:type="spellStart"/>
      <w:r w:rsidRPr="00605EF2">
        <w:rPr>
          <w:rFonts w:ascii="Times New Roman" w:eastAsia="Times New Roman" w:hAnsi="Times New Roman" w:cs="Times New Roman"/>
          <w:sz w:val="24"/>
          <w:szCs w:val="24"/>
          <w:lang w:eastAsia="pl-PL"/>
        </w:rPr>
        <w:t>Ofrta</w:t>
      </w:r>
      <w:proofErr w:type="spellEnd"/>
      <w:r w:rsidRPr="00605EF2">
        <w:rPr>
          <w:rFonts w:ascii="Times New Roman" w:eastAsia="Times New Roman" w:hAnsi="Times New Roman" w:cs="Times New Roman"/>
          <w:sz w:val="24"/>
          <w:szCs w:val="24"/>
          <w:lang w:eastAsia="pl-PL"/>
        </w:rPr>
        <w:t xml:space="preserve"> ma być sporządzona w języku polskim, na maszynie do piania, komputerze, czytelnym pismem </w:t>
      </w:r>
      <w:proofErr w:type="spellStart"/>
      <w:r w:rsidRPr="00605EF2">
        <w:rPr>
          <w:rFonts w:ascii="Times New Roman" w:eastAsia="Times New Roman" w:hAnsi="Times New Roman" w:cs="Times New Roman"/>
          <w:sz w:val="24"/>
          <w:szCs w:val="24"/>
          <w:lang w:eastAsia="pl-PL"/>
        </w:rPr>
        <w:t>ręcznym,nieścieralnym</w:t>
      </w:r>
      <w:proofErr w:type="spellEnd"/>
      <w:r w:rsidRPr="00605EF2">
        <w:rPr>
          <w:rFonts w:ascii="Times New Roman" w:eastAsia="Times New Roman" w:hAnsi="Times New Roman" w:cs="Times New Roman"/>
          <w:sz w:val="24"/>
          <w:szCs w:val="24"/>
          <w:lang w:eastAsia="pl-PL"/>
        </w:rPr>
        <w:t xml:space="preserve"> atramentem lub inną trwałą i czytelną techniką. 2. Dokumenty sporządzone w języku obcym muszą być składane wraz z tłumaczeniem na język polski.</w:t>
      </w: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b/>
          <w:bCs/>
          <w:sz w:val="24"/>
          <w:szCs w:val="24"/>
          <w:lang w:eastAsia="pl-PL"/>
        </w:rPr>
        <w:t xml:space="preserve">IV.6.3) Termin związania ofertą: </w:t>
      </w:r>
      <w:r w:rsidRPr="00605EF2">
        <w:rPr>
          <w:rFonts w:ascii="Times New Roman" w:eastAsia="Times New Roman" w:hAnsi="Times New Roman" w:cs="Times New Roman"/>
          <w:sz w:val="24"/>
          <w:szCs w:val="24"/>
          <w:lang w:eastAsia="pl-PL"/>
        </w:rPr>
        <w:t xml:space="preserve">okres w dniach: 30 (od ostatecznego terminu składania ofert) </w:t>
      </w: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05EF2">
        <w:rPr>
          <w:rFonts w:ascii="Times New Roman" w:eastAsia="Times New Roman" w:hAnsi="Times New Roman" w:cs="Times New Roman"/>
          <w:sz w:val="24"/>
          <w:szCs w:val="24"/>
          <w:lang w:eastAsia="pl-PL"/>
        </w:rPr>
        <w:t xml:space="preserve"> nie </w:t>
      </w: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05EF2">
        <w:rPr>
          <w:rFonts w:ascii="Times New Roman" w:eastAsia="Times New Roman" w:hAnsi="Times New Roman" w:cs="Times New Roman"/>
          <w:sz w:val="24"/>
          <w:szCs w:val="24"/>
          <w:lang w:eastAsia="pl-PL"/>
        </w:rPr>
        <w:t xml:space="preserve"> nie </w:t>
      </w: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b/>
          <w:bCs/>
          <w:sz w:val="24"/>
          <w:szCs w:val="24"/>
          <w:lang w:eastAsia="pl-PL"/>
        </w:rPr>
        <w:t>IV.6.6) Informacje dodatkowe:</w:t>
      </w:r>
      <w:r w:rsidRPr="00605EF2">
        <w:rPr>
          <w:rFonts w:ascii="Times New Roman" w:eastAsia="Times New Roman" w:hAnsi="Times New Roman" w:cs="Times New Roman"/>
          <w:sz w:val="24"/>
          <w:szCs w:val="24"/>
          <w:lang w:eastAsia="pl-PL"/>
        </w:rPr>
        <w:br/>
        <w:t xml:space="preserve">1. Wykonawca przystępujący do postępowania obowiązany jest do przygotowania oferty sporządzonej w sposób zgodny ze SIWZ oraz ustawą. 2. Ofertę stanowi: 1) załącznik nr 1 do SIWZ – formularz ofertowy (wg załączonego wzoru), 2) załącznik nr 1a do SIWZ odpowiednio do części I - VIII – formularze przedmiotowo-cenowe (wg załączonych wzorów). 3. Zamawiający wymaga, aby Wykonawca wypełnił </w:t>
      </w:r>
      <w:r w:rsidRPr="00605EF2">
        <w:rPr>
          <w:rFonts w:ascii="Times New Roman" w:eastAsia="Times New Roman" w:hAnsi="Times New Roman" w:cs="Times New Roman"/>
          <w:sz w:val="24"/>
          <w:szCs w:val="24"/>
          <w:lang w:eastAsia="pl-PL"/>
        </w:rPr>
        <w:lastRenderedPageBreak/>
        <w:t xml:space="preserve">załącznik nr 1 do SIWZ – formularz ofertowy, odpowiednio do części I - VIII, podając: - cenę brutto/bez VAT w PLN, - termin dostawy. 4. Oferta ma być złożona pod rygorem nieważności w formie pisemnej, podpisana przez osobę(y) uprawnioną(e) do składania oświadczeń woli w imieniu Wykonawcy, zgodnie z formą reprezentacji Wykonawcy określoną w dokumencie rejestracyjnym (ewidencyjnym), właściwym dla formy organizacyjnej Wykonawcy lub pełnomocnika. W przypadku złożenia oferty przez Wykonawców wspólnie ubiegających się o udzielenie zamówienia, Wykonawcy ci składają jeden ww. dokument, który musi być podpisany w taki sposób, by prawnie zobowiązywał wszystkich Wykonawców wspólnie ubiegających się o udzielenie zamówienia. 5. SIWZ rozdział XVI. . Postanowienia związane z podpisaniem umowy o udzielenie zamówienia publicznego i informacje o formalnościach, jakie powinny zostać dopełnione po wyborze oferty w celu zawarcia umowy w sprawie zamówienia publicznego. 6. SIWZ rozdział XVII. . Wymagania dotyczące zabezpieczenia należytego wykonania umowy. Zamawiający nie wymaga wniesienia zabezpieczenia należytego wykonania umowy do części I - VIII. 7. SIWZ rozdział XVIII. Podwykonawcy. 7.1. Zamawiający dopuszcza możliwość korzystania z usług podwykonawców. 7.2. Wykonawca, który zamierza powierzyć wykonanie części zamówienia podwykonawcom, w celu wykazania braku istnienia wobec nich podstaw wykluczenia z udziału w postępowaniu zamieszcza informacje o tych podwykonawcach w jednolitym dokumencie (rozdział VII pkt 1). 7.3. Powierzenie wykonania części zamówienia podwykonawcom nie zwalnia Wykonawcy z odpowiedzialności za należyte wykonanie tego zamówienia. 7.4.Wykonawca ponosi odpowiedzialność za działania lub zaniechanie działań podwykonawców tak jak za działania własne. 7.5. Umowa o Podwykonawstwo musi być w formie pisemnej o charakterze odpłatnym, a także musi określać jaka część zamówienia zostanie wykonana przez Podwykonawcę. 7.6. Termin zapłaty wynagrodzenia Podwykonawcy przewidziany w umowie o podwykonawstwo nie może być dłuższy niż 30 dni od dnia doręczenia Wykonawcy faktury lub rachunku, potwierdzających wykonanie zleconych Podwykonawcy zadań. 7.7. Wprowadzenie podwykonawcy, w sytuacji gdy Wykonawca zadeklarował w ofercie wykonanie zamówienia własnymi siłami, lub zmiana podwykonawcy, na zasadach określonych w § 10 projektu umowy, będzie możliwe w przypadku, gdy Wykonawca powiadomi o tym fakcie Zamawiającego, wskazując przyczynę i zakres podwykonawstwa, co wymaga wcześniejszej akceptacji Zamawiającego. 7.8. Jeżeli powierzenie podwykonawcy wykonania części zamówienia następuje w trakcie jego realizacji, Wykonawca na żądanie Zamawiającego przedstawia jednolity dokument lub dokumenty wymienione w rozdz. VII pkt 2 ppkt 1) - 3) potwierdzające brak podstaw wykluczenia wobec tego podwykonawcy. 8.9. Jeżeli Zamawiający stwierdzi, że wobec danego podwykonawcy zachodzą podstawy wykluczenia, Wykonawca obowiązany jest zastąpić tego podwykonawcę lub zrezygnować z powierzenia wykonania części zamówienia podwykonawcy. 8.10. Wprowadzenie lub zmiana podwykonawcy nie może naruszać zapisów SIWZ i umowy, na podstawie których dokonano wyboru oferty Wykonawcy. 8. SIWZ rozdział XX. Dodatkowe informacje. 8.1. Zamawiający dopuszcza możliwości składania ofert częściowych (według I - VIII). 8.2. Zamawiający nie dopuszcza możliwości składania ofert wariantowych. W przypadku, gdy oferta zawierać będzie propozycje rozwiązań alternatywnych lub wariantowych – oferta zostanie odrzucona. 8.3. Zamawiający nie zamierza zawrzeć umowy ramowej jak i ustanowienia dynamicznego systemu zakupów. 8.4. Zamawiający nie zamierza dokonać wyboru najkorzystniejszej oferty z zastosowaniem aukcji elektronicznej. 8.5. Zamawiający nie dopuszcza możliwości składania ofert równoważnych w części I - VIII. 8.6. Zamawiający nie dopuszcza możliwości dokonania przedpłaty. 8.7. Koszty opracowania i dostarczenia oferty oraz uczestnictwa w przetargu obciążają wyłącznie Wykonawcę. 8.8. Zamawiający udostępnia SIWZ na stronie internetowej www.ug.edu.pl od dnia ogłoszenia w Biuletynie Zamówień Publicznych do upływu terminu składania ofert. 8.9. Zamawiający w szczególnie uzasadnionych przypadkach może przed upływem terminu składania ofert zmienić treść SIWZ. Dokonaną zmianę Zamawiający udostępnia na stronie internetowej. 8.10. Jeżeli zmiana treści SIWZ prowadzi do zmiany treści ogłoszenia o zamówieniu, Zamawiający zamieszcza ogłoszenie o zmianie ogłoszenia w Biuletynie Zamówień Publicznych. 8.11. Jeżeli w wyniku zmiany treści SIWZ, nieprowadzącej do zmiany treści ogłoszenia o zamówieniu jest niezbędny dodatkowy czas na wprowadzenie zmian w ofertach, Zamawiający przedłuży termin składania ofert i informuje o tym Wykonawców, którym przekazano SIWZ oraz zamieszcza informację na stronie internetowej Zamawiającego - art. 38 ust. 6 ustawy. 8.12. Zgodnie z zapisem art. 8 ustawy oraz regulacją ustawy o dostępie do informacji publicznej postępowanie o udzielenie zamówienia publicznego jest jawne. Zamawiający może ograniczyć dostęp do informacji związanych z postępowaniem tylko w przypadkach określonych w ustawie. 8.13. Klauzula informacyjna dotycząca danych osobowych: Zgodnie z art. 24 ust. 1 ustawy z dnia 29 sierpnia 1997 roku o ochronie danych osobowych (tekst jednolity Dz. U. z 2016 r. poz. </w:t>
      </w:r>
      <w:r w:rsidRPr="00605EF2">
        <w:rPr>
          <w:rFonts w:ascii="Times New Roman" w:eastAsia="Times New Roman" w:hAnsi="Times New Roman" w:cs="Times New Roman"/>
          <w:sz w:val="24"/>
          <w:szCs w:val="24"/>
          <w:lang w:eastAsia="pl-PL"/>
        </w:rPr>
        <w:lastRenderedPageBreak/>
        <w:t xml:space="preserve">922) Zamawiający informuje, iż: 1) Administratorem danych osobowych Wykonawcy, pozyskanych w związku z jego przystąpieniem do postępowania o udzielenie zamówienia publicznego, jest Uniwersytet Gdański, 80-309 Gdańsk, ul. Jana Bażyńskiego 8, zwany dalej Zamawiającym. 2) Dane osobowe przetwarzane będą w celu dopełnienia obowiązku określonego w przepisach ustawy z dnia 29 stycznia 2004r. – Prawo zamówień publicznych (tekst jednolity </w:t>
      </w:r>
      <w:proofErr w:type="spellStart"/>
      <w:r w:rsidRPr="00605EF2">
        <w:rPr>
          <w:rFonts w:ascii="Times New Roman" w:eastAsia="Times New Roman" w:hAnsi="Times New Roman" w:cs="Times New Roman"/>
          <w:sz w:val="24"/>
          <w:szCs w:val="24"/>
          <w:lang w:eastAsia="pl-PL"/>
        </w:rPr>
        <w:t>Dz.U</w:t>
      </w:r>
      <w:proofErr w:type="spellEnd"/>
      <w:r w:rsidRPr="00605EF2">
        <w:rPr>
          <w:rFonts w:ascii="Times New Roman" w:eastAsia="Times New Roman" w:hAnsi="Times New Roman" w:cs="Times New Roman"/>
          <w:sz w:val="24"/>
          <w:szCs w:val="24"/>
          <w:lang w:eastAsia="pl-PL"/>
        </w:rPr>
        <w:t xml:space="preserve">. z 2015 r. poz. 2164 z późn. zm.). 3) Wykonawca posiada prawo dostępu do treści swoich danych oraz ich poprawiania. 4) Podanie Zamawiającemu danych osobowych Wykonawcy jest dobrowolne, jednakże jest to niezbędne do realizacji celu, o którym mowa w ppkt 2. 9. SIWZ rozdział XXI. . Środki ochrony prawnej. 9.1. Wykonawcom w toku postępowania przysługują środki ochrony prawnej wymienione w Dziale VI ustawy (art. 179 - 198). 9.2. Odwołanie przysługuje wobec: 1) określenia warunków udziału w postępowaniu, 2) wykluczenia odwołującego z postępowania o udzielenie zamówienia, 3) odrzucenia oferty odwołującego, 4) opisu przedmiotu zamówienia, 5) wyboru najkorzystniejszej oferty. 9.3.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9.4. Odwołanie wnosi się do Prezesa Izby w formie pisemnej lub w postaci elektronicznej podpisane bezpiecznym podpisem elektronicznym weryfikowanym przy pomocy ważnego kwalifikowanego certyfikatu lub równoważnego środka, spełniającego wymagania dla tego rodzaju podpisu. 9.5.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9.6. Wykonawca może wnieść odwołanie w terminach określonych w art. 182 ustawy. </w:t>
      </w:r>
    </w:p>
    <w:p w:rsidR="00605EF2" w:rsidRPr="00605EF2" w:rsidRDefault="00605EF2" w:rsidP="00605EF2">
      <w:pPr>
        <w:spacing w:after="0" w:line="240" w:lineRule="auto"/>
        <w:jc w:val="center"/>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u w:val="single"/>
          <w:lang w:eastAsia="pl-PL"/>
        </w:rPr>
        <w:t xml:space="preserve">ZAŁĄCZNIK I - INFORMACJE DOTYCZĄCE OFERT CZĘŚCIOWYCH </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b/>
          <w:bCs/>
          <w:sz w:val="24"/>
          <w:szCs w:val="24"/>
          <w:lang w:eastAsia="pl-PL"/>
        </w:rPr>
        <w:t xml:space="preserve">Część nr: </w:t>
      </w:r>
      <w:r w:rsidRPr="00605EF2">
        <w:rPr>
          <w:rFonts w:ascii="Times New Roman" w:eastAsia="Times New Roman" w:hAnsi="Times New Roman" w:cs="Times New Roman"/>
          <w:sz w:val="24"/>
          <w:szCs w:val="24"/>
          <w:lang w:eastAsia="pl-PL"/>
        </w:rPr>
        <w:t xml:space="preserve">1    </w:t>
      </w:r>
      <w:r w:rsidRPr="00605EF2">
        <w:rPr>
          <w:rFonts w:ascii="Times New Roman" w:eastAsia="Times New Roman" w:hAnsi="Times New Roman" w:cs="Times New Roman"/>
          <w:b/>
          <w:bCs/>
          <w:sz w:val="24"/>
          <w:szCs w:val="24"/>
          <w:lang w:eastAsia="pl-PL"/>
        </w:rPr>
        <w:t xml:space="preserve">Nazwa: </w:t>
      </w:r>
      <w:r w:rsidRPr="00605EF2">
        <w:rPr>
          <w:rFonts w:ascii="Times New Roman" w:eastAsia="Times New Roman" w:hAnsi="Times New Roman" w:cs="Times New Roman"/>
          <w:sz w:val="24"/>
          <w:szCs w:val="24"/>
          <w:lang w:eastAsia="pl-PL"/>
        </w:rPr>
        <w:t>– Dostawa kolumn GC dla Wydziału Chemii Uniwersytetu Gdańskiego</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b/>
          <w:bCs/>
          <w:sz w:val="24"/>
          <w:szCs w:val="24"/>
          <w:lang w:eastAsia="pl-PL"/>
        </w:rPr>
        <w:t xml:space="preserve">1) Krótki opis przedmiotu zamówienia </w:t>
      </w:r>
      <w:r w:rsidRPr="00605EF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05EF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605EF2">
        <w:rPr>
          <w:rFonts w:ascii="Times New Roman" w:eastAsia="Times New Roman" w:hAnsi="Times New Roman" w:cs="Times New Roman"/>
          <w:b/>
          <w:bCs/>
          <w:sz w:val="24"/>
          <w:szCs w:val="24"/>
          <w:lang w:eastAsia="pl-PL"/>
        </w:rPr>
        <w:t>budowlane:</w:t>
      </w:r>
      <w:r w:rsidRPr="00605EF2">
        <w:rPr>
          <w:rFonts w:ascii="Times New Roman" w:eastAsia="Times New Roman" w:hAnsi="Times New Roman" w:cs="Times New Roman"/>
          <w:sz w:val="24"/>
          <w:szCs w:val="24"/>
          <w:lang w:eastAsia="pl-PL"/>
        </w:rPr>
        <w:t>Szczegółowy</w:t>
      </w:r>
      <w:proofErr w:type="spellEnd"/>
      <w:r w:rsidRPr="00605EF2">
        <w:rPr>
          <w:rFonts w:ascii="Times New Roman" w:eastAsia="Times New Roman" w:hAnsi="Times New Roman" w:cs="Times New Roman"/>
          <w:sz w:val="24"/>
          <w:szCs w:val="24"/>
          <w:lang w:eastAsia="pl-PL"/>
        </w:rPr>
        <w:t xml:space="preserve"> opis przedmiotu zamówienia określa załącznik nr 1a do SIWZ część I – formularz przedmiotowo-cenowy</w:t>
      </w: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b/>
          <w:bCs/>
          <w:sz w:val="24"/>
          <w:szCs w:val="24"/>
          <w:lang w:eastAsia="pl-PL"/>
        </w:rPr>
        <w:t xml:space="preserve">2) Wspólny Słownik Zamówień (CPV): </w:t>
      </w:r>
      <w:r w:rsidRPr="00605EF2">
        <w:rPr>
          <w:rFonts w:ascii="Times New Roman" w:eastAsia="Times New Roman" w:hAnsi="Times New Roman" w:cs="Times New Roman"/>
          <w:sz w:val="24"/>
          <w:szCs w:val="24"/>
          <w:lang w:eastAsia="pl-PL"/>
        </w:rPr>
        <w:t>38000000-5</w:t>
      </w: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b/>
          <w:bCs/>
          <w:sz w:val="24"/>
          <w:szCs w:val="24"/>
          <w:lang w:eastAsia="pl-PL"/>
        </w:rPr>
        <w:t>3) Wartość części zamówienia (jeżeli zamawiający podaje informacje o wartości zamówienia):</w:t>
      </w:r>
      <w:r w:rsidRPr="00605EF2">
        <w:rPr>
          <w:rFonts w:ascii="Times New Roman" w:eastAsia="Times New Roman" w:hAnsi="Times New Roman" w:cs="Times New Roman"/>
          <w:sz w:val="24"/>
          <w:szCs w:val="24"/>
          <w:lang w:eastAsia="pl-PL"/>
        </w:rPr>
        <w:br/>
        <w:t xml:space="preserve">Wartość bez VAT: </w:t>
      </w:r>
      <w:r w:rsidRPr="00605EF2">
        <w:rPr>
          <w:rFonts w:ascii="Times New Roman" w:eastAsia="Times New Roman" w:hAnsi="Times New Roman" w:cs="Times New Roman"/>
          <w:sz w:val="24"/>
          <w:szCs w:val="24"/>
          <w:lang w:eastAsia="pl-PL"/>
        </w:rPr>
        <w:br/>
        <w:t xml:space="preserve">Waluta: </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b/>
          <w:bCs/>
          <w:sz w:val="24"/>
          <w:szCs w:val="24"/>
          <w:lang w:eastAsia="pl-PL"/>
        </w:rPr>
        <w:t xml:space="preserve">4) Czas trwania lub termin wykonania: </w:t>
      </w:r>
      <w:r w:rsidRPr="00605EF2">
        <w:rPr>
          <w:rFonts w:ascii="Times New Roman" w:eastAsia="Times New Roman" w:hAnsi="Times New Roman" w:cs="Times New Roman"/>
          <w:sz w:val="24"/>
          <w:szCs w:val="24"/>
          <w:lang w:eastAsia="pl-PL"/>
        </w:rPr>
        <w:t>okres w dniach: 30</w:t>
      </w: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847"/>
        <w:gridCol w:w="1334"/>
      </w:tblGrid>
      <w:tr w:rsidR="00605EF2" w:rsidRPr="00605EF2" w:rsidTr="00605EF2">
        <w:trPr>
          <w:tblCellSpacing w:w="15" w:type="dxa"/>
        </w:trPr>
        <w:tc>
          <w:tcPr>
            <w:tcW w:w="0" w:type="auto"/>
            <w:vAlign w:val="center"/>
            <w:hideMark/>
          </w:tcPr>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i/>
                <w:iCs/>
                <w:sz w:val="24"/>
                <w:szCs w:val="24"/>
                <w:lang w:eastAsia="pl-PL"/>
              </w:rPr>
              <w:t>Kryteria</w:t>
            </w:r>
          </w:p>
        </w:tc>
        <w:tc>
          <w:tcPr>
            <w:tcW w:w="0" w:type="auto"/>
            <w:vAlign w:val="center"/>
            <w:hideMark/>
          </w:tcPr>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i/>
                <w:iCs/>
                <w:sz w:val="24"/>
                <w:szCs w:val="24"/>
                <w:lang w:eastAsia="pl-PL"/>
              </w:rPr>
              <w:t>Znaczenie</w:t>
            </w:r>
          </w:p>
        </w:tc>
      </w:tr>
      <w:tr w:rsidR="00605EF2" w:rsidRPr="00605EF2" w:rsidTr="00605EF2">
        <w:trPr>
          <w:tblCellSpacing w:w="15" w:type="dxa"/>
        </w:trPr>
        <w:tc>
          <w:tcPr>
            <w:tcW w:w="0" w:type="auto"/>
            <w:vAlign w:val="center"/>
            <w:hideMark/>
          </w:tcPr>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lang w:eastAsia="pl-PL"/>
              </w:rPr>
              <w:t>cna oferty</w:t>
            </w:r>
          </w:p>
        </w:tc>
        <w:tc>
          <w:tcPr>
            <w:tcW w:w="0" w:type="auto"/>
            <w:vAlign w:val="center"/>
            <w:hideMark/>
          </w:tcPr>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lang w:eastAsia="pl-PL"/>
              </w:rPr>
              <w:t>60</w:t>
            </w:r>
          </w:p>
        </w:tc>
      </w:tr>
      <w:tr w:rsidR="00605EF2" w:rsidRPr="00605EF2" w:rsidTr="00605EF2">
        <w:trPr>
          <w:tblCellSpacing w:w="15" w:type="dxa"/>
        </w:trPr>
        <w:tc>
          <w:tcPr>
            <w:tcW w:w="0" w:type="auto"/>
            <w:vAlign w:val="center"/>
            <w:hideMark/>
          </w:tcPr>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lang w:eastAsia="pl-PL"/>
              </w:rPr>
              <w:t>termin dostawy</w:t>
            </w:r>
          </w:p>
        </w:tc>
        <w:tc>
          <w:tcPr>
            <w:tcW w:w="0" w:type="auto"/>
            <w:vAlign w:val="center"/>
            <w:hideMark/>
          </w:tcPr>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lang w:eastAsia="pl-PL"/>
              </w:rPr>
              <w:t>40</w:t>
            </w:r>
          </w:p>
        </w:tc>
      </w:tr>
    </w:tbl>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b/>
          <w:bCs/>
          <w:sz w:val="24"/>
          <w:szCs w:val="24"/>
          <w:lang w:eastAsia="pl-PL"/>
        </w:rPr>
        <w:t xml:space="preserve">6) INFORMACJE DODATKOWE: </w:t>
      </w:r>
      <w:r w:rsidRPr="00605EF2">
        <w:rPr>
          <w:rFonts w:ascii="Times New Roman" w:eastAsia="Times New Roman" w:hAnsi="Times New Roman" w:cs="Times New Roman"/>
          <w:sz w:val="24"/>
          <w:szCs w:val="24"/>
          <w:lang w:eastAsia="pl-PL"/>
        </w:rPr>
        <w:t xml:space="preserve">1. Termin dostawy, odpowiednio do części, nie może być dłuższy niż 30 dni roboczych* od dnia zawarcia umowy z uwzględnieniem zapisów rozdziału XIV SIWZ część od I do VIII pkt 1 ppkt 2) oraz pkt 3 – termin dostawy jest jednym z kryteriów oceny ofert. 2. Materiały muszą: 1) być fabrycznie nowe tzn. nie używane przed dniem dostarczenia, wymagane jest aby nie posiadały wad fizycznych, 2) zostać dostarczone Zamawiającemu w fabrycznych opakowaniach, 3) muszą posiadać stosowne atesty lub certyfikaty w zakresie bezpieczeństwa i dopuszczenia do obrotu handlowego, 4) być oznakowane (w tym oznakowaniem „CE” – jeżeli występuje taki obowiązek) zgodnie z wymogami określonymi w ustawie z dnia 13 kwietnia 2016r. o systemach oceny zgodności i nadzoru rynku (tekst jednolity Dz. U. 2016r. poz. 542 z późn. zm.) </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b/>
          <w:bCs/>
          <w:sz w:val="24"/>
          <w:szCs w:val="24"/>
          <w:lang w:eastAsia="pl-PL"/>
        </w:rPr>
        <w:t xml:space="preserve">Część nr: </w:t>
      </w:r>
      <w:r w:rsidRPr="00605EF2">
        <w:rPr>
          <w:rFonts w:ascii="Times New Roman" w:eastAsia="Times New Roman" w:hAnsi="Times New Roman" w:cs="Times New Roman"/>
          <w:sz w:val="24"/>
          <w:szCs w:val="24"/>
          <w:lang w:eastAsia="pl-PL"/>
        </w:rPr>
        <w:t xml:space="preserve">2    </w:t>
      </w:r>
      <w:r w:rsidRPr="00605EF2">
        <w:rPr>
          <w:rFonts w:ascii="Times New Roman" w:eastAsia="Times New Roman" w:hAnsi="Times New Roman" w:cs="Times New Roman"/>
          <w:b/>
          <w:bCs/>
          <w:sz w:val="24"/>
          <w:szCs w:val="24"/>
          <w:lang w:eastAsia="pl-PL"/>
        </w:rPr>
        <w:t xml:space="preserve">Nazwa: </w:t>
      </w:r>
      <w:r w:rsidRPr="00605EF2">
        <w:rPr>
          <w:rFonts w:ascii="Times New Roman" w:eastAsia="Times New Roman" w:hAnsi="Times New Roman" w:cs="Times New Roman"/>
          <w:sz w:val="24"/>
          <w:szCs w:val="24"/>
          <w:lang w:eastAsia="pl-PL"/>
        </w:rPr>
        <w:t>Dostawa pipet automatycznych dla Wydziału Chemii Uniwersytetu Gdańskiego</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b/>
          <w:bCs/>
          <w:sz w:val="24"/>
          <w:szCs w:val="24"/>
          <w:lang w:eastAsia="pl-PL"/>
        </w:rPr>
        <w:t xml:space="preserve">1) Krótki opis przedmiotu zamówienia </w:t>
      </w:r>
      <w:r w:rsidRPr="00605EF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05EF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605EF2">
        <w:rPr>
          <w:rFonts w:ascii="Times New Roman" w:eastAsia="Times New Roman" w:hAnsi="Times New Roman" w:cs="Times New Roman"/>
          <w:b/>
          <w:bCs/>
          <w:sz w:val="24"/>
          <w:szCs w:val="24"/>
          <w:lang w:eastAsia="pl-PL"/>
        </w:rPr>
        <w:t>budowlane:</w:t>
      </w:r>
      <w:r w:rsidRPr="00605EF2">
        <w:rPr>
          <w:rFonts w:ascii="Times New Roman" w:eastAsia="Times New Roman" w:hAnsi="Times New Roman" w:cs="Times New Roman"/>
          <w:sz w:val="24"/>
          <w:szCs w:val="24"/>
          <w:lang w:eastAsia="pl-PL"/>
        </w:rPr>
        <w:t>Szczegółowy</w:t>
      </w:r>
      <w:proofErr w:type="spellEnd"/>
      <w:r w:rsidRPr="00605EF2">
        <w:rPr>
          <w:rFonts w:ascii="Times New Roman" w:eastAsia="Times New Roman" w:hAnsi="Times New Roman" w:cs="Times New Roman"/>
          <w:sz w:val="24"/>
          <w:szCs w:val="24"/>
          <w:lang w:eastAsia="pl-PL"/>
        </w:rPr>
        <w:t xml:space="preserve"> opis przedmiotu zamówienia określa załącznik nr 1a do SIWZ część II – formularz przedmiotowo-cenowy</w:t>
      </w: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b/>
          <w:bCs/>
          <w:sz w:val="24"/>
          <w:szCs w:val="24"/>
          <w:lang w:eastAsia="pl-PL"/>
        </w:rPr>
        <w:t xml:space="preserve">2) Wspólny Słownik Zamówień (CPV): </w:t>
      </w:r>
      <w:r w:rsidRPr="00605EF2">
        <w:rPr>
          <w:rFonts w:ascii="Times New Roman" w:eastAsia="Times New Roman" w:hAnsi="Times New Roman" w:cs="Times New Roman"/>
          <w:sz w:val="24"/>
          <w:szCs w:val="24"/>
          <w:lang w:eastAsia="pl-PL"/>
        </w:rPr>
        <w:t>38437000-7</w:t>
      </w: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b/>
          <w:bCs/>
          <w:sz w:val="24"/>
          <w:szCs w:val="24"/>
          <w:lang w:eastAsia="pl-PL"/>
        </w:rPr>
        <w:lastRenderedPageBreak/>
        <w:t>3) Wartość części zamówienia (jeżeli zamawiający podaje informacje o wartości zamówienia):</w:t>
      </w:r>
      <w:r w:rsidRPr="00605EF2">
        <w:rPr>
          <w:rFonts w:ascii="Times New Roman" w:eastAsia="Times New Roman" w:hAnsi="Times New Roman" w:cs="Times New Roman"/>
          <w:sz w:val="24"/>
          <w:szCs w:val="24"/>
          <w:lang w:eastAsia="pl-PL"/>
        </w:rPr>
        <w:br/>
        <w:t xml:space="preserve">Wartość bez VAT: </w:t>
      </w:r>
      <w:r w:rsidRPr="00605EF2">
        <w:rPr>
          <w:rFonts w:ascii="Times New Roman" w:eastAsia="Times New Roman" w:hAnsi="Times New Roman" w:cs="Times New Roman"/>
          <w:sz w:val="24"/>
          <w:szCs w:val="24"/>
          <w:lang w:eastAsia="pl-PL"/>
        </w:rPr>
        <w:br/>
        <w:t xml:space="preserve">Waluta: </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b/>
          <w:bCs/>
          <w:sz w:val="24"/>
          <w:szCs w:val="24"/>
          <w:lang w:eastAsia="pl-PL"/>
        </w:rPr>
        <w:t xml:space="preserve">4) Czas trwania lub termin wykonania: </w:t>
      </w:r>
      <w:r w:rsidRPr="00605EF2">
        <w:rPr>
          <w:rFonts w:ascii="Times New Roman" w:eastAsia="Times New Roman" w:hAnsi="Times New Roman" w:cs="Times New Roman"/>
          <w:sz w:val="24"/>
          <w:szCs w:val="24"/>
          <w:lang w:eastAsia="pl-PL"/>
        </w:rPr>
        <w:t>okres w dniach: 30</w:t>
      </w: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754"/>
        <w:gridCol w:w="1334"/>
      </w:tblGrid>
      <w:tr w:rsidR="00605EF2" w:rsidRPr="00605EF2" w:rsidTr="00605EF2">
        <w:trPr>
          <w:tblCellSpacing w:w="15" w:type="dxa"/>
        </w:trPr>
        <w:tc>
          <w:tcPr>
            <w:tcW w:w="0" w:type="auto"/>
            <w:vAlign w:val="center"/>
            <w:hideMark/>
          </w:tcPr>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i/>
                <w:iCs/>
                <w:sz w:val="24"/>
                <w:szCs w:val="24"/>
                <w:lang w:eastAsia="pl-PL"/>
              </w:rPr>
              <w:t>Kryteria</w:t>
            </w:r>
          </w:p>
        </w:tc>
        <w:tc>
          <w:tcPr>
            <w:tcW w:w="0" w:type="auto"/>
            <w:vAlign w:val="center"/>
            <w:hideMark/>
          </w:tcPr>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i/>
                <w:iCs/>
                <w:sz w:val="24"/>
                <w:szCs w:val="24"/>
                <w:lang w:eastAsia="pl-PL"/>
              </w:rPr>
              <w:t>Znaczenie</w:t>
            </w:r>
          </w:p>
        </w:tc>
      </w:tr>
      <w:tr w:rsidR="00605EF2" w:rsidRPr="00605EF2" w:rsidTr="00605EF2">
        <w:trPr>
          <w:tblCellSpacing w:w="15" w:type="dxa"/>
        </w:trPr>
        <w:tc>
          <w:tcPr>
            <w:tcW w:w="0" w:type="auto"/>
            <w:vAlign w:val="center"/>
            <w:hideMark/>
          </w:tcPr>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lang w:eastAsia="pl-PL"/>
              </w:rPr>
              <w:t xml:space="preserve">cena oferty </w:t>
            </w:r>
          </w:p>
        </w:tc>
        <w:tc>
          <w:tcPr>
            <w:tcW w:w="0" w:type="auto"/>
            <w:vAlign w:val="center"/>
            <w:hideMark/>
          </w:tcPr>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lang w:eastAsia="pl-PL"/>
              </w:rPr>
              <w:t>60</w:t>
            </w:r>
          </w:p>
        </w:tc>
      </w:tr>
      <w:tr w:rsidR="00605EF2" w:rsidRPr="00605EF2" w:rsidTr="00605EF2">
        <w:trPr>
          <w:tblCellSpacing w:w="15" w:type="dxa"/>
        </w:trPr>
        <w:tc>
          <w:tcPr>
            <w:tcW w:w="0" w:type="auto"/>
            <w:vAlign w:val="center"/>
            <w:hideMark/>
          </w:tcPr>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lang w:eastAsia="pl-PL"/>
              </w:rPr>
              <w:t xml:space="preserve">termin </w:t>
            </w:r>
            <w:proofErr w:type="spellStart"/>
            <w:r w:rsidRPr="00605EF2">
              <w:rPr>
                <w:rFonts w:ascii="Times New Roman" w:eastAsia="Times New Roman" w:hAnsi="Times New Roman" w:cs="Times New Roman"/>
                <w:sz w:val="24"/>
                <w:szCs w:val="24"/>
                <w:lang w:eastAsia="pl-PL"/>
              </w:rPr>
              <w:t>dotawy</w:t>
            </w:r>
            <w:proofErr w:type="spellEnd"/>
          </w:p>
        </w:tc>
        <w:tc>
          <w:tcPr>
            <w:tcW w:w="0" w:type="auto"/>
            <w:vAlign w:val="center"/>
            <w:hideMark/>
          </w:tcPr>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lang w:eastAsia="pl-PL"/>
              </w:rPr>
              <w:t>40</w:t>
            </w:r>
          </w:p>
        </w:tc>
      </w:tr>
    </w:tbl>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b/>
          <w:bCs/>
          <w:sz w:val="24"/>
          <w:szCs w:val="24"/>
          <w:lang w:eastAsia="pl-PL"/>
        </w:rPr>
        <w:t xml:space="preserve">6) INFORMACJE DODATKOWE: </w:t>
      </w:r>
      <w:r w:rsidRPr="00605EF2">
        <w:rPr>
          <w:rFonts w:ascii="Times New Roman" w:eastAsia="Times New Roman" w:hAnsi="Times New Roman" w:cs="Times New Roman"/>
          <w:sz w:val="24"/>
          <w:szCs w:val="24"/>
          <w:lang w:eastAsia="pl-PL"/>
        </w:rPr>
        <w:t xml:space="preserve">1. Termin dostawy, odpowiednio do części, nie może być dłuższy niż 30 dni roboczych* od dnia zawarcia umowy z uwzględnieniem zapisów rozdziału XIV SIWZ część od I do VIII pkt 1 ppkt 2) oraz pkt 3 – termin dostawy jest jednym z kryteriów oceny ofert. 2. Materiały muszą: 1) być fabrycznie nowe tzn. nie używane przed dniem dostarczenia, wymagane jest aby nie posiadały wad fizycznych, 2) zostać dostarczone Zamawiającemu w fabrycznych opakowaniach, 3) muszą posiadać stosowne atesty lub certyfikaty w zakresie bezpieczeństwa i dopuszczenia do obrotu handlowego, 4) być oznakowane (w tym oznakowaniem „CE” – jeżeli występuje taki obowiązek) zgodnie z wymogami określonymi w ustawie z dnia 13 kwietnia 2016r. o systemach oceny zgodności i nadzoru rynku (tekst jednolity Dz. U. 2016r. poz. 542 z późn. zm.) </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b/>
          <w:bCs/>
          <w:sz w:val="24"/>
          <w:szCs w:val="24"/>
          <w:lang w:eastAsia="pl-PL"/>
        </w:rPr>
        <w:t xml:space="preserve">Część nr: </w:t>
      </w:r>
      <w:r w:rsidRPr="00605EF2">
        <w:rPr>
          <w:rFonts w:ascii="Times New Roman" w:eastAsia="Times New Roman" w:hAnsi="Times New Roman" w:cs="Times New Roman"/>
          <w:sz w:val="24"/>
          <w:szCs w:val="24"/>
          <w:lang w:eastAsia="pl-PL"/>
        </w:rPr>
        <w:t xml:space="preserve">3    </w:t>
      </w:r>
      <w:r w:rsidRPr="00605EF2">
        <w:rPr>
          <w:rFonts w:ascii="Times New Roman" w:eastAsia="Times New Roman" w:hAnsi="Times New Roman" w:cs="Times New Roman"/>
          <w:b/>
          <w:bCs/>
          <w:sz w:val="24"/>
          <w:szCs w:val="24"/>
          <w:lang w:eastAsia="pl-PL"/>
        </w:rPr>
        <w:t xml:space="preserve">Nazwa: </w:t>
      </w:r>
      <w:r w:rsidRPr="00605EF2">
        <w:rPr>
          <w:rFonts w:ascii="Times New Roman" w:eastAsia="Times New Roman" w:hAnsi="Times New Roman" w:cs="Times New Roman"/>
          <w:sz w:val="24"/>
          <w:szCs w:val="24"/>
          <w:lang w:eastAsia="pl-PL"/>
        </w:rPr>
        <w:t>Dostawa kolumienek SPE dla Wydziału Chemii Uniwersytetu Gdańskiego</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b/>
          <w:bCs/>
          <w:sz w:val="24"/>
          <w:szCs w:val="24"/>
          <w:lang w:eastAsia="pl-PL"/>
        </w:rPr>
        <w:t xml:space="preserve">1) Krótki opis przedmiotu zamówienia </w:t>
      </w:r>
      <w:r w:rsidRPr="00605EF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05EF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605EF2">
        <w:rPr>
          <w:rFonts w:ascii="Times New Roman" w:eastAsia="Times New Roman" w:hAnsi="Times New Roman" w:cs="Times New Roman"/>
          <w:b/>
          <w:bCs/>
          <w:sz w:val="24"/>
          <w:szCs w:val="24"/>
          <w:lang w:eastAsia="pl-PL"/>
        </w:rPr>
        <w:t>budowlane:</w:t>
      </w:r>
      <w:r w:rsidRPr="00605EF2">
        <w:rPr>
          <w:rFonts w:ascii="Times New Roman" w:eastAsia="Times New Roman" w:hAnsi="Times New Roman" w:cs="Times New Roman"/>
          <w:sz w:val="24"/>
          <w:szCs w:val="24"/>
          <w:lang w:eastAsia="pl-PL"/>
        </w:rPr>
        <w:t>Szczegółowy</w:t>
      </w:r>
      <w:proofErr w:type="spellEnd"/>
      <w:r w:rsidRPr="00605EF2">
        <w:rPr>
          <w:rFonts w:ascii="Times New Roman" w:eastAsia="Times New Roman" w:hAnsi="Times New Roman" w:cs="Times New Roman"/>
          <w:sz w:val="24"/>
          <w:szCs w:val="24"/>
          <w:lang w:eastAsia="pl-PL"/>
        </w:rPr>
        <w:t xml:space="preserve"> opis przedmiotu zamówienia określa załącznik nr 1a do SIWZ część III – formularz przedmiotowo-cenowy</w:t>
      </w: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b/>
          <w:bCs/>
          <w:sz w:val="24"/>
          <w:szCs w:val="24"/>
          <w:lang w:eastAsia="pl-PL"/>
        </w:rPr>
        <w:t xml:space="preserve">2) Wspólny Słownik Zamówień (CPV): </w:t>
      </w:r>
      <w:r w:rsidRPr="00605EF2">
        <w:rPr>
          <w:rFonts w:ascii="Times New Roman" w:eastAsia="Times New Roman" w:hAnsi="Times New Roman" w:cs="Times New Roman"/>
          <w:sz w:val="24"/>
          <w:szCs w:val="24"/>
          <w:lang w:eastAsia="pl-PL"/>
        </w:rPr>
        <w:t>38000000-5</w:t>
      </w: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b/>
          <w:bCs/>
          <w:sz w:val="24"/>
          <w:szCs w:val="24"/>
          <w:lang w:eastAsia="pl-PL"/>
        </w:rPr>
        <w:t>3) Wartość części zamówienia (jeżeli zamawiający podaje informacje o wartości zamówienia):</w:t>
      </w:r>
      <w:r w:rsidRPr="00605EF2">
        <w:rPr>
          <w:rFonts w:ascii="Times New Roman" w:eastAsia="Times New Roman" w:hAnsi="Times New Roman" w:cs="Times New Roman"/>
          <w:sz w:val="24"/>
          <w:szCs w:val="24"/>
          <w:lang w:eastAsia="pl-PL"/>
        </w:rPr>
        <w:br/>
        <w:t xml:space="preserve">Wartość bez VAT: </w:t>
      </w:r>
      <w:r w:rsidRPr="00605EF2">
        <w:rPr>
          <w:rFonts w:ascii="Times New Roman" w:eastAsia="Times New Roman" w:hAnsi="Times New Roman" w:cs="Times New Roman"/>
          <w:sz w:val="24"/>
          <w:szCs w:val="24"/>
          <w:lang w:eastAsia="pl-PL"/>
        </w:rPr>
        <w:br/>
        <w:t xml:space="preserve">Waluta: </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b/>
          <w:bCs/>
          <w:sz w:val="24"/>
          <w:szCs w:val="24"/>
          <w:lang w:eastAsia="pl-PL"/>
        </w:rPr>
        <w:t xml:space="preserve">4) Czas trwania lub termin wykonania: </w:t>
      </w:r>
      <w:r w:rsidRPr="00605EF2">
        <w:rPr>
          <w:rFonts w:ascii="Times New Roman" w:eastAsia="Times New Roman" w:hAnsi="Times New Roman" w:cs="Times New Roman"/>
          <w:sz w:val="24"/>
          <w:szCs w:val="24"/>
          <w:lang w:eastAsia="pl-PL"/>
        </w:rPr>
        <w:t>okres w dniach: 30</w:t>
      </w: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847"/>
        <w:gridCol w:w="1334"/>
      </w:tblGrid>
      <w:tr w:rsidR="00605EF2" w:rsidRPr="00605EF2" w:rsidTr="00605EF2">
        <w:trPr>
          <w:tblCellSpacing w:w="15" w:type="dxa"/>
        </w:trPr>
        <w:tc>
          <w:tcPr>
            <w:tcW w:w="0" w:type="auto"/>
            <w:vAlign w:val="center"/>
            <w:hideMark/>
          </w:tcPr>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i/>
                <w:iCs/>
                <w:sz w:val="24"/>
                <w:szCs w:val="24"/>
                <w:lang w:eastAsia="pl-PL"/>
              </w:rPr>
              <w:t>Kryteria</w:t>
            </w:r>
          </w:p>
        </w:tc>
        <w:tc>
          <w:tcPr>
            <w:tcW w:w="0" w:type="auto"/>
            <w:vAlign w:val="center"/>
            <w:hideMark/>
          </w:tcPr>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i/>
                <w:iCs/>
                <w:sz w:val="24"/>
                <w:szCs w:val="24"/>
                <w:lang w:eastAsia="pl-PL"/>
              </w:rPr>
              <w:t>Znaczenie</w:t>
            </w:r>
          </w:p>
        </w:tc>
      </w:tr>
      <w:tr w:rsidR="00605EF2" w:rsidRPr="00605EF2" w:rsidTr="00605EF2">
        <w:trPr>
          <w:tblCellSpacing w:w="15" w:type="dxa"/>
        </w:trPr>
        <w:tc>
          <w:tcPr>
            <w:tcW w:w="0" w:type="auto"/>
            <w:vAlign w:val="center"/>
            <w:hideMark/>
          </w:tcPr>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lang w:eastAsia="pl-PL"/>
              </w:rPr>
              <w:t>cena oferty</w:t>
            </w:r>
          </w:p>
        </w:tc>
        <w:tc>
          <w:tcPr>
            <w:tcW w:w="0" w:type="auto"/>
            <w:vAlign w:val="center"/>
            <w:hideMark/>
          </w:tcPr>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lang w:eastAsia="pl-PL"/>
              </w:rPr>
              <w:t>60</w:t>
            </w:r>
          </w:p>
        </w:tc>
      </w:tr>
      <w:tr w:rsidR="00605EF2" w:rsidRPr="00605EF2" w:rsidTr="00605EF2">
        <w:trPr>
          <w:tblCellSpacing w:w="15" w:type="dxa"/>
        </w:trPr>
        <w:tc>
          <w:tcPr>
            <w:tcW w:w="0" w:type="auto"/>
            <w:vAlign w:val="center"/>
            <w:hideMark/>
          </w:tcPr>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lang w:eastAsia="pl-PL"/>
              </w:rPr>
              <w:t>termin dostawy</w:t>
            </w:r>
          </w:p>
        </w:tc>
        <w:tc>
          <w:tcPr>
            <w:tcW w:w="0" w:type="auto"/>
            <w:vAlign w:val="center"/>
            <w:hideMark/>
          </w:tcPr>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lang w:eastAsia="pl-PL"/>
              </w:rPr>
              <w:t>40</w:t>
            </w:r>
          </w:p>
        </w:tc>
      </w:tr>
    </w:tbl>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b/>
          <w:bCs/>
          <w:sz w:val="24"/>
          <w:szCs w:val="24"/>
          <w:lang w:eastAsia="pl-PL"/>
        </w:rPr>
        <w:t xml:space="preserve">6) INFORMACJE DODATKOWE: </w:t>
      </w:r>
      <w:r w:rsidRPr="00605EF2">
        <w:rPr>
          <w:rFonts w:ascii="Times New Roman" w:eastAsia="Times New Roman" w:hAnsi="Times New Roman" w:cs="Times New Roman"/>
          <w:sz w:val="24"/>
          <w:szCs w:val="24"/>
          <w:lang w:eastAsia="pl-PL"/>
        </w:rPr>
        <w:t xml:space="preserve">1. Termin dostawy, odpowiednio do części, nie może być dłuższy niż 30 dni roboczych* od dnia zawarcia umowy z uwzględnieniem zapisów rozdziału XIV SIWZ część od I do VIII pkt 1 ppkt 2) oraz pkt 3 – termin dostawy jest jednym z kryteriów oceny ofert. 2. Materiały muszą: 1) być fabrycznie nowe tzn. nie używane przed dniem dostarczenia, wymagane jest aby nie posiadały wad fizycznych, 2) zostać dostarczone Zamawiającemu w fabrycznych opakowaniach, 3) muszą posiadać stosowne atesty lub certyfikaty w zakresie bezpieczeństwa i dopuszczenia do obrotu handlowego, 4) być oznakowane (w tym oznakowaniem „CE” – jeżeli występuje taki obowiązek) zgodnie z wymogami określonymi w ustawie z dnia 13 kwietnia 2016r. o systemach oceny zgodności i nadzoru rynku (tekst jednolity Dz. U. 2016r. poz. 542 z późn. zm.) </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b/>
          <w:bCs/>
          <w:sz w:val="24"/>
          <w:szCs w:val="24"/>
          <w:lang w:eastAsia="pl-PL"/>
        </w:rPr>
        <w:t xml:space="preserve">Część nr: </w:t>
      </w:r>
      <w:r w:rsidRPr="00605EF2">
        <w:rPr>
          <w:rFonts w:ascii="Times New Roman" w:eastAsia="Times New Roman" w:hAnsi="Times New Roman" w:cs="Times New Roman"/>
          <w:sz w:val="24"/>
          <w:szCs w:val="24"/>
          <w:lang w:eastAsia="pl-PL"/>
        </w:rPr>
        <w:t xml:space="preserve">4    </w:t>
      </w:r>
      <w:r w:rsidRPr="00605EF2">
        <w:rPr>
          <w:rFonts w:ascii="Times New Roman" w:eastAsia="Times New Roman" w:hAnsi="Times New Roman" w:cs="Times New Roman"/>
          <w:b/>
          <w:bCs/>
          <w:sz w:val="24"/>
          <w:szCs w:val="24"/>
          <w:lang w:eastAsia="pl-PL"/>
        </w:rPr>
        <w:t xml:space="preserve">Nazwa: </w:t>
      </w:r>
      <w:r w:rsidRPr="00605EF2">
        <w:rPr>
          <w:rFonts w:ascii="Times New Roman" w:eastAsia="Times New Roman" w:hAnsi="Times New Roman" w:cs="Times New Roman"/>
          <w:sz w:val="24"/>
          <w:szCs w:val="24"/>
          <w:lang w:eastAsia="pl-PL"/>
        </w:rPr>
        <w:t>– Dostawa adapterów do kolumienek SPE dla Wydziału Chemii Uniwersytetu Gdańskiego</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b/>
          <w:bCs/>
          <w:sz w:val="24"/>
          <w:szCs w:val="24"/>
          <w:lang w:eastAsia="pl-PL"/>
        </w:rPr>
        <w:t xml:space="preserve">1) Krótki opis przedmiotu zamówienia </w:t>
      </w:r>
      <w:r w:rsidRPr="00605EF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05EF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605EF2">
        <w:rPr>
          <w:rFonts w:ascii="Times New Roman" w:eastAsia="Times New Roman" w:hAnsi="Times New Roman" w:cs="Times New Roman"/>
          <w:b/>
          <w:bCs/>
          <w:sz w:val="24"/>
          <w:szCs w:val="24"/>
          <w:lang w:eastAsia="pl-PL"/>
        </w:rPr>
        <w:t>budowlane:</w:t>
      </w:r>
      <w:r w:rsidRPr="00605EF2">
        <w:rPr>
          <w:rFonts w:ascii="Times New Roman" w:eastAsia="Times New Roman" w:hAnsi="Times New Roman" w:cs="Times New Roman"/>
          <w:sz w:val="24"/>
          <w:szCs w:val="24"/>
          <w:lang w:eastAsia="pl-PL"/>
        </w:rPr>
        <w:t>Szczegółowy</w:t>
      </w:r>
      <w:proofErr w:type="spellEnd"/>
      <w:r w:rsidRPr="00605EF2">
        <w:rPr>
          <w:rFonts w:ascii="Times New Roman" w:eastAsia="Times New Roman" w:hAnsi="Times New Roman" w:cs="Times New Roman"/>
          <w:sz w:val="24"/>
          <w:szCs w:val="24"/>
          <w:lang w:eastAsia="pl-PL"/>
        </w:rPr>
        <w:t xml:space="preserve"> opis przedmiotu zamówienia określa załącznik nr 1a do SIWZ część IV – formularz przedmiotowo-cenowy</w:t>
      </w: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b/>
          <w:bCs/>
          <w:sz w:val="24"/>
          <w:szCs w:val="24"/>
          <w:lang w:eastAsia="pl-PL"/>
        </w:rPr>
        <w:t xml:space="preserve">2) Wspólny Słownik Zamówień (CPV): </w:t>
      </w:r>
      <w:r w:rsidRPr="00605EF2">
        <w:rPr>
          <w:rFonts w:ascii="Times New Roman" w:eastAsia="Times New Roman" w:hAnsi="Times New Roman" w:cs="Times New Roman"/>
          <w:sz w:val="24"/>
          <w:szCs w:val="24"/>
          <w:lang w:eastAsia="pl-PL"/>
        </w:rPr>
        <w:t>38437000-7</w:t>
      </w: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b/>
          <w:bCs/>
          <w:sz w:val="24"/>
          <w:szCs w:val="24"/>
          <w:lang w:eastAsia="pl-PL"/>
        </w:rPr>
        <w:t>3) Wartość części zamówienia (jeżeli zamawiający podaje informacje o wartości zamówienia):</w:t>
      </w:r>
      <w:r w:rsidRPr="00605EF2">
        <w:rPr>
          <w:rFonts w:ascii="Times New Roman" w:eastAsia="Times New Roman" w:hAnsi="Times New Roman" w:cs="Times New Roman"/>
          <w:sz w:val="24"/>
          <w:szCs w:val="24"/>
          <w:lang w:eastAsia="pl-PL"/>
        </w:rPr>
        <w:br/>
        <w:t xml:space="preserve">Wartość bez VAT: </w:t>
      </w:r>
      <w:r w:rsidRPr="00605EF2">
        <w:rPr>
          <w:rFonts w:ascii="Times New Roman" w:eastAsia="Times New Roman" w:hAnsi="Times New Roman" w:cs="Times New Roman"/>
          <w:sz w:val="24"/>
          <w:szCs w:val="24"/>
          <w:lang w:eastAsia="pl-PL"/>
        </w:rPr>
        <w:br/>
        <w:t xml:space="preserve">Waluta: </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lang w:eastAsia="pl-PL"/>
        </w:rPr>
        <w:lastRenderedPageBreak/>
        <w:br/>
      </w:r>
      <w:r w:rsidRPr="00605EF2">
        <w:rPr>
          <w:rFonts w:ascii="Times New Roman" w:eastAsia="Times New Roman" w:hAnsi="Times New Roman" w:cs="Times New Roman"/>
          <w:b/>
          <w:bCs/>
          <w:sz w:val="24"/>
          <w:szCs w:val="24"/>
          <w:lang w:eastAsia="pl-PL"/>
        </w:rPr>
        <w:t xml:space="preserve">4) Czas trwania lub termin wykonania: </w:t>
      </w:r>
      <w:r w:rsidRPr="00605EF2">
        <w:rPr>
          <w:rFonts w:ascii="Times New Roman" w:eastAsia="Times New Roman" w:hAnsi="Times New Roman" w:cs="Times New Roman"/>
          <w:sz w:val="24"/>
          <w:szCs w:val="24"/>
          <w:lang w:eastAsia="pl-PL"/>
        </w:rPr>
        <w:t>okres w dniach: 30</w:t>
      </w: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847"/>
        <w:gridCol w:w="1334"/>
      </w:tblGrid>
      <w:tr w:rsidR="00605EF2" w:rsidRPr="00605EF2" w:rsidTr="00605EF2">
        <w:trPr>
          <w:tblCellSpacing w:w="15" w:type="dxa"/>
        </w:trPr>
        <w:tc>
          <w:tcPr>
            <w:tcW w:w="0" w:type="auto"/>
            <w:vAlign w:val="center"/>
            <w:hideMark/>
          </w:tcPr>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i/>
                <w:iCs/>
                <w:sz w:val="24"/>
                <w:szCs w:val="24"/>
                <w:lang w:eastAsia="pl-PL"/>
              </w:rPr>
              <w:t>Kryteria</w:t>
            </w:r>
          </w:p>
        </w:tc>
        <w:tc>
          <w:tcPr>
            <w:tcW w:w="0" w:type="auto"/>
            <w:vAlign w:val="center"/>
            <w:hideMark/>
          </w:tcPr>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i/>
                <w:iCs/>
                <w:sz w:val="24"/>
                <w:szCs w:val="24"/>
                <w:lang w:eastAsia="pl-PL"/>
              </w:rPr>
              <w:t>Znaczenie</w:t>
            </w:r>
          </w:p>
        </w:tc>
      </w:tr>
      <w:tr w:rsidR="00605EF2" w:rsidRPr="00605EF2" w:rsidTr="00605EF2">
        <w:trPr>
          <w:tblCellSpacing w:w="15" w:type="dxa"/>
        </w:trPr>
        <w:tc>
          <w:tcPr>
            <w:tcW w:w="0" w:type="auto"/>
            <w:vAlign w:val="center"/>
            <w:hideMark/>
          </w:tcPr>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lang w:eastAsia="pl-PL"/>
              </w:rPr>
              <w:t>cena oferty</w:t>
            </w:r>
          </w:p>
        </w:tc>
        <w:tc>
          <w:tcPr>
            <w:tcW w:w="0" w:type="auto"/>
            <w:vAlign w:val="center"/>
            <w:hideMark/>
          </w:tcPr>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lang w:eastAsia="pl-PL"/>
              </w:rPr>
              <w:t>60</w:t>
            </w:r>
          </w:p>
        </w:tc>
      </w:tr>
      <w:tr w:rsidR="00605EF2" w:rsidRPr="00605EF2" w:rsidTr="00605EF2">
        <w:trPr>
          <w:tblCellSpacing w:w="15" w:type="dxa"/>
        </w:trPr>
        <w:tc>
          <w:tcPr>
            <w:tcW w:w="0" w:type="auto"/>
            <w:vAlign w:val="center"/>
            <w:hideMark/>
          </w:tcPr>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lang w:eastAsia="pl-PL"/>
              </w:rPr>
              <w:t>termin dostawy</w:t>
            </w:r>
          </w:p>
        </w:tc>
        <w:tc>
          <w:tcPr>
            <w:tcW w:w="0" w:type="auto"/>
            <w:vAlign w:val="center"/>
            <w:hideMark/>
          </w:tcPr>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lang w:eastAsia="pl-PL"/>
              </w:rPr>
              <w:t>40</w:t>
            </w:r>
          </w:p>
        </w:tc>
      </w:tr>
    </w:tbl>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b/>
          <w:bCs/>
          <w:sz w:val="24"/>
          <w:szCs w:val="24"/>
          <w:lang w:eastAsia="pl-PL"/>
        </w:rPr>
        <w:t xml:space="preserve">6) INFORMACJE DODATKOWE: </w:t>
      </w:r>
      <w:r w:rsidRPr="00605EF2">
        <w:rPr>
          <w:rFonts w:ascii="Times New Roman" w:eastAsia="Times New Roman" w:hAnsi="Times New Roman" w:cs="Times New Roman"/>
          <w:sz w:val="24"/>
          <w:szCs w:val="24"/>
          <w:lang w:eastAsia="pl-PL"/>
        </w:rPr>
        <w:t xml:space="preserve">1. Termin dostawy, odpowiednio do części, nie może być dłuższy niż 30 dni roboczych* od dnia zawarcia umowy z uwzględnieniem zapisów rozdziału XIV SIWZ część od I do VIII pkt 1 ppkt 2) oraz pkt 3 – termin dostawy jest jednym z kryteriów oceny ofert. 2. Materiały muszą: 1) być fabrycznie nowe tzn. nie używane przed dniem dostarczenia, wymagane jest aby nie posiadały wad fizycznych, 2) zostać dostarczone Zamawiającemu w fabrycznych opakowaniach, 3) muszą posiadać stosowne atesty lub certyfikaty w zakresie bezpieczeństwa i dopuszczenia do obrotu handlowego, 4) być oznakowane (w tym oznakowaniem „CE” – jeżeli występuje taki obowiązek) zgodnie z wymogami określonymi w ustawie z dnia 13 kwietnia 2016r. o systemach oceny zgodności i nadzoru rynku (tekst jednolity Dz. U. 2016r. poz. 542 z późn. zm.) </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b/>
          <w:bCs/>
          <w:sz w:val="24"/>
          <w:szCs w:val="24"/>
          <w:lang w:eastAsia="pl-PL"/>
        </w:rPr>
        <w:t xml:space="preserve">Część nr: </w:t>
      </w:r>
      <w:r w:rsidRPr="00605EF2">
        <w:rPr>
          <w:rFonts w:ascii="Times New Roman" w:eastAsia="Times New Roman" w:hAnsi="Times New Roman" w:cs="Times New Roman"/>
          <w:sz w:val="24"/>
          <w:szCs w:val="24"/>
          <w:lang w:eastAsia="pl-PL"/>
        </w:rPr>
        <w:t xml:space="preserve">5    </w:t>
      </w:r>
      <w:r w:rsidRPr="00605EF2">
        <w:rPr>
          <w:rFonts w:ascii="Times New Roman" w:eastAsia="Times New Roman" w:hAnsi="Times New Roman" w:cs="Times New Roman"/>
          <w:b/>
          <w:bCs/>
          <w:sz w:val="24"/>
          <w:szCs w:val="24"/>
          <w:lang w:eastAsia="pl-PL"/>
        </w:rPr>
        <w:t xml:space="preserve">Nazwa: </w:t>
      </w:r>
      <w:r w:rsidRPr="00605EF2">
        <w:rPr>
          <w:rFonts w:ascii="Times New Roman" w:eastAsia="Times New Roman" w:hAnsi="Times New Roman" w:cs="Times New Roman"/>
          <w:sz w:val="24"/>
          <w:szCs w:val="24"/>
          <w:lang w:eastAsia="pl-PL"/>
        </w:rPr>
        <w:t xml:space="preserve">Dostawa </w:t>
      </w:r>
      <w:proofErr w:type="spellStart"/>
      <w:r w:rsidRPr="00605EF2">
        <w:rPr>
          <w:rFonts w:ascii="Times New Roman" w:eastAsia="Times New Roman" w:hAnsi="Times New Roman" w:cs="Times New Roman"/>
          <w:sz w:val="24"/>
          <w:szCs w:val="24"/>
          <w:lang w:eastAsia="pl-PL"/>
        </w:rPr>
        <w:t>wialek</w:t>
      </w:r>
      <w:proofErr w:type="spellEnd"/>
      <w:r w:rsidRPr="00605EF2">
        <w:rPr>
          <w:rFonts w:ascii="Times New Roman" w:eastAsia="Times New Roman" w:hAnsi="Times New Roman" w:cs="Times New Roman"/>
          <w:sz w:val="24"/>
          <w:szCs w:val="24"/>
          <w:lang w:eastAsia="pl-PL"/>
        </w:rPr>
        <w:t xml:space="preserve"> chromatograficznych kapslowanych z insertami i kapslami dla Wydziału Chemii Uniwersytetu Gdańskiego</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b/>
          <w:bCs/>
          <w:sz w:val="24"/>
          <w:szCs w:val="24"/>
          <w:lang w:eastAsia="pl-PL"/>
        </w:rPr>
        <w:t xml:space="preserve">1) Krótki opis przedmiotu zamówienia </w:t>
      </w:r>
      <w:r w:rsidRPr="00605EF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05EF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605EF2">
        <w:rPr>
          <w:rFonts w:ascii="Times New Roman" w:eastAsia="Times New Roman" w:hAnsi="Times New Roman" w:cs="Times New Roman"/>
          <w:b/>
          <w:bCs/>
          <w:sz w:val="24"/>
          <w:szCs w:val="24"/>
          <w:lang w:eastAsia="pl-PL"/>
        </w:rPr>
        <w:t>budowlane:</w:t>
      </w:r>
      <w:r w:rsidRPr="00605EF2">
        <w:rPr>
          <w:rFonts w:ascii="Times New Roman" w:eastAsia="Times New Roman" w:hAnsi="Times New Roman" w:cs="Times New Roman"/>
          <w:sz w:val="24"/>
          <w:szCs w:val="24"/>
          <w:lang w:eastAsia="pl-PL"/>
        </w:rPr>
        <w:t>Szczegółowy</w:t>
      </w:r>
      <w:proofErr w:type="spellEnd"/>
      <w:r w:rsidRPr="00605EF2">
        <w:rPr>
          <w:rFonts w:ascii="Times New Roman" w:eastAsia="Times New Roman" w:hAnsi="Times New Roman" w:cs="Times New Roman"/>
          <w:sz w:val="24"/>
          <w:szCs w:val="24"/>
          <w:lang w:eastAsia="pl-PL"/>
        </w:rPr>
        <w:t xml:space="preserve"> opis przedmiotu zamówienia określa załącznik nr 1a do SIWZ część V – formularz przedmiotowo-cenowy</w:t>
      </w: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b/>
          <w:bCs/>
          <w:sz w:val="24"/>
          <w:szCs w:val="24"/>
          <w:lang w:eastAsia="pl-PL"/>
        </w:rPr>
        <w:t xml:space="preserve">2) Wspólny Słownik Zamówień (CPV): </w:t>
      </w:r>
      <w:r w:rsidRPr="00605EF2">
        <w:rPr>
          <w:rFonts w:ascii="Times New Roman" w:eastAsia="Times New Roman" w:hAnsi="Times New Roman" w:cs="Times New Roman"/>
          <w:sz w:val="24"/>
          <w:szCs w:val="24"/>
          <w:lang w:eastAsia="pl-PL"/>
        </w:rPr>
        <w:t>33793000-5</w:t>
      </w: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b/>
          <w:bCs/>
          <w:sz w:val="24"/>
          <w:szCs w:val="24"/>
          <w:lang w:eastAsia="pl-PL"/>
        </w:rPr>
        <w:t>3) Wartość części zamówienia (jeżeli zamawiający podaje informacje o wartości zamówienia):</w:t>
      </w:r>
      <w:r w:rsidRPr="00605EF2">
        <w:rPr>
          <w:rFonts w:ascii="Times New Roman" w:eastAsia="Times New Roman" w:hAnsi="Times New Roman" w:cs="Times New Roman"/>
          <w:sz w:val="24"/>
          <w:szCs w:val="24"/>
          <w:lang w:eastAsia="pl-PL"/>
        </w:rPr>
        <w:br/>
        <w:t xml:space="preserve">Wartość bez VAT: </w:t>
      </w:r>
      <w:r w:rsidRPr="00605EF2">
        <w:rPr>
          <w:rFonts w:ascii="Times New Roman" w:eastAsia="Times New Roman" w:hAnsi="Times New Roman" w:cs="Times New Roman"/>
          <w:sz w:val="24"/>
          <w:szCs w:val="24"/>
          <w:lang w:eastAsia="pl-PL"/>
        </w:rPr>
        <w:br/>
        <w:t xml:space="preserve">Waluta: </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b/>
          <w:bCs/>
          <w:sz w:val="24"/>
          <w:szCs w:val="24"/>
          <w:lang w:eastAsia="pl-PL"/>
        </w:rPr>
        <w:t xml:space="preserve">4) Czas trwania lub termin wykonania: </w:t>
      </w:r>
      <w:r w:rsidRPr="00605EF2">
        <w:rPr>
          <w:rFonts w:ascii="Times New Roman" w:eastAsia="Times New Roman" w:hAnsi="Times New Roman" w:cs="Times New Roman"/>
          <w:sz w:val="24"/>
          <w:szCs w:val="24"/>
          <w:lang w:eastAsia="pl-PL"/>
        </w:rPr>
        <w:t>okres w dniach: 30</w:t>
      </w: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740"/>
        <w:gridCol w:w="1334"/>
      </w:tblGrid>
      <w:tr w:rsidR="00605EF2" w:rsidRPr="00605EF2" w:rsidTr="00605EF2">
        <w:trPr>
          <w:tblCellSpacing w:w="15" w:type="dxa"/>
        </w:trPr>
        <w:tc>
          <w:tcPr>
            <w:tcW w:w="0" w:type="auto"/>
            <w:vAlign w:val="center"/>
            <w:hideMark/>
          </w:tcPr>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i/>
                <w:iCs/>
                <w:sz w:val="24"/>
                <w:szCs w:val="24"/>
                <w:lang w:eastAsia="pl-PL"/>
              </w:rPr>
              <w:t>Kryteria</w:t>
            </w:r>
          </w:p>
        </w:tc>
        <w:tc>
          <w:tcPr>
            <w:tcW w:w="0" w:type="auto"/>
            <w:vAlign w:val="center"/>
            <w:hideMark/>
          </w:tcPr>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i/>
                <w:iCs/>
                <w:sz w:val="24"/>
                <w:szCs w:val="24"/>
                <w:lang w:eastAsia="pl-PL"/>
              </w:rPr>
              <w:t>Znaczenie</w:t>
            </w:r>
          </w:p>
        </w:tc>
      </w:tr>
      <w:tr w:rsidR="00605EF2" w:rsidRPr="00605EF2" w:rsidTr="00605EF2">
        <w:trPr>
          <w:tblCellSpacing w:w="15" w:type="dxa"/>
        </w:trPr>
        <w:tc>
          <w:tcPr>
            <w:tcW w:w="0" w:type="auto"/>
            <w:vAlign w:val="center"/>
            <w:hideMark/>
          </w:tcPr>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lang w:eastAsia="pl-PL"/>
              </w:rPr>
              <w:t>cena oferty</w:t>
            </w:r>
          </w:p>
        </w:tc>
        <w:tc>
          <w:tcPr>
            <w:tcW w:w="0" w:type="auto"/>
            <w:vAlign w:val="center"/>
            <w:hideMark/>
          </w:tcPr>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lang w:eastAsia="pl-PL"/>
              </w:rPr>
              <w:t>60</w:t>
            </w:r>
          </w:p>
        </w:tc>
      </w:tr>
      <w:tr w:rsidR="00605EF2" w:rsidRPr="00605EF2" w:rsidTr="00605EF2">
        <w:trPr>
          <w:tblCellSpacing w:w="15" w:type="dxa"/>
        </w:trPr>
        <w:tc>
          <w:tcPr>
            <w:tcW w:w="0" w:type="auto"/>
            <w:vAlign w:val="center"/>
            <w:hideMark/>
          </w:tcPr>
          <w:p w:rsidR="00605EF2" w:rsidRPr="00605EF2" w:rsidRDefault="00605EF2" w:rsidP="00605EF2">
            <w:pPr>
              <w:spacing w:after="0" w:line="240" w:lineRule="auto"/>
              <w:rPr>
                <w:rFonts w:ascii="Times New Roman" w:eastAsia="Times New Roman" w:hAnsi="Times New Roman" w:cs="Times New Roman"/>
                <w:sz w:val="24"/>
                <w:szCs w:val="24"/>
                <w:lang w:eastAsia="pl-PL"/>
              </w:rPr>
            </w:pPr>
            <w:proofErr w:type="spellStart"/>
            <w:r w:rsidRPr="00605EF2">
              <w:rPr>
                <w:rFonts w:ascii="Times New Roman" w:eastAsia="Times New Roman" w:hAnsi="Times New Roman" w:cs="Times New Roman"/>
                <w:sz w:val="24"/>
                <w:szCs w:val="24"/>
                <w:lang w:eastAsia="pl-PL"/>
              </w:rPr>
              <w:t>trmin</w:t>
            </w:r>
            <w:proofErr w:type="spellEnd"/>
            <w:r w:rsidRPr="00605EF2">
              <w:rPr>
                <w:rFonts w:ascii="Times New Roman" w:eastAsia="Times New Roman" w:hAnsi="Times New Roman" w:cs="Times New Roman"/>
                <w:sz w:val="24"/>
                <w:szCs w:val="24"/>
                <w:lang w:eastAsia="pl-PL"/>
              </w:rPr>
              <w:t xml:space="preserve"> dostawy</w:t>
            </w:r>
          </w:p>
        </w:tc>
        <w:tc>
          <w:tcPr>
            <w:tcW w:w="0" w:type="auto"/>
            <w:vAlign w:val="center"/>
            <w:hideMark/>
          </w:tcPr>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lang w:eastAsia="pl-PL"/>
              </w:rPr>
              <w:t>40</w:t>
            </w:r>
          </w:p>
        </w:tc>
      </w:tr>
    </w:tbl>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b/>
          <w:bCs/>
          <w:sz w:val="24"/>
          <w:szCs w:val="24"/>
          <w:lang w:eastAsia="pl-PL"/>
        </w:rPr>
        <w:t xml:space="preserve">6) INFORMACJE DODATKOWE: </w:t>
      </w:r>
      <w:r w:rsidRPr="00605EF2">
        <w:rPr>
          <w:rFonts w:ascii="Times New Roman" w:eastAsia="Times New Roman" w:hAnsi="Times New Roman" w:cs="Times New Roman"/>
          <w:sz w:val="24"/>
          <w:szCs w:val="24"/>
          <w:lang w:eastAsia="pl-PL"/>
        </w:rPr>
        <w:t xml:space="preserve">1. Termin dostawy, odpowiednio do części, nie może być dłuższy niż 30 dni roboczych* od dnia zawarcia umowy z uwzględnieniem zapisów rozdziału XIV SIWZ część od I do VIII pkt 1 ppkt 2) oraz pkt 3 – termin dostawy jest jednym z kryteriów oceny ofert. 2. Materiały muszą: 1) być fabrycznie nowe tzn. nie używane przed dniem dostarczenia, wymagane jest aby nie posiadały wad fizycznych, 2) zostać dostarczone Zamawiającemu w fabrycznych opakowaniach, 3) muszą posiadać stosowne atesty lub certyfikaty w zakresie bezpieczeństwa i dopuszczenia do obrotu handlowego, 4) być oznakowane (w tym oznakowaniem „CE” – jeżeli występuje taki obowiązek) zgodnie z wymogami określonymi w ustawie z dnia 13 kwietnia 2016r. o systemach oceny zgodności i nadzoru rynku (tekst jednolity Dz. U. 2016r. poz. 542 z późn. zm.) </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b/>
          <w:bCs/>
          <w:sz w:val="24"/>
          <w:szCs w:val="24"/>
          <w:lang w:eastAsia="pl-PL"/>
        </w:rPr>
        <w:t xml:space="preserve">Część nr: </w:t>
      </w:r>
      <w:r w:rsidRPr="00605EF2">
        <w:rPr>
          <w:rFonts w:ascii="Times New Roman" w:eastAsia="Times New Roman" w:hAnsi="Times New Roman" w:cs="Times New Roman"/>
          <w:sz w:val="24"/>
          <w:szCs w:val="24"/>
          <w:lang w:eastAsia="pl-PL"/>
        </w:rPr>
        <w:t xml:space="preserve">6    </w:t>
      </w:r>
      <w:r w:rsidRPr="00605EF2">
        <w:rPr>
          <w:rFonts w:ascii="Times New Roman" w:eastAsia="Times New Roman" w:hAnsi="Times New Roman" w:cs="Times New Roman"/>
          <w:b/>
          <w:bCs/>
          <w:sz w:val="24"/>
          <w:szCs w:val="24"/>
          <w:lang w:eastAsia="pl-PL"/>
        </w:rPr>
        <w:t xml:space="preserve">Nazwa: </w:t>
      </w:r>
      <w:r w:rsidRPr="00605EF2">
        <w:rPr>
          <w:rFonts w:ascii="Times New Roman" w:eastAsia="Times New Roman" w:hAnsi="Times New Roman" w:cs="Times New Roman"/>
          <w:sz w:val="24"/>
          <w:szCs w:val="24"/>
          <w:lang w:eastAsia="pl-PL"/>
        </w:rPr>
        <w:t>Dostawa zestawów do ekstrakcji próżniowej dla Wydziału Chemii Uniwersytetu Gdańskiego</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b/>
          <w:bCs/>
          <w:sz w:val="24"/>
          <w:szCs w:val="24"/>
          <w:lang w:eastAsia="pl-PL"/>
        </w:rPr>
        <w:t xml:space="preserve">1) Krótki opis przedmiotu zamówienia </w:t>
      </w:r>
      <w:r w:rsidRPr="00605EF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05EF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605EF2">
        <w:rPr>
          <w:rFonts w:ascii="Times New Roman" w:eastAsia="Times New Roman" w:hAnsi="Times New Roman" w:cs="Times New Roman"/>
          <w:b/>
          <w:bCs/>
          <w:sz w:val="24"/>
          <w:szCs w:val="24"/>
          <w:lang w:eastAsia="pl-PL"/>
        </w:rPr>
        <w:t>budowlane:</w:t>
      </w:r>
      <w:r w:rsidRPr="00605EF2">
        <w:rPr>
          <w:rFonts w:ascii="Times New Roman" w:eastAsia="Times New Roman" w:hAnsi="Times New Roman" w:cs="Times New Roman"/>
          <w:sz w:val="24"/>
          <w:szCs w:val="24"/>
          <w:lang w:eastAsia="pl-PL"/>
        </w:rPr>
        <w:t>Szczegółowy</w:t>
      </w:r>
      <w:proofErr w:type="spellEnd"/>
      <w:r w:rsidRPr="00605EF2">
        <w:rPr>
          <w:rFonts w:ascii="Times New Roman" w:eastAsia="Times New Roman" w:hAnsi="Times New Roman" w:cs="Times New Roman"/>
          <w:sz w:val="24"/>
          <w:szCs w:val="24"/>
          <w:lang w:eastAsia="pl-PL"/>
        </w:rPr>
        <w:t xml:space="preserve"> opis przedmiotu zamówienia określa załącznik nr 1a do SIWZ część VI – formularz przedmiotowo-cenowy</w:t>
      </w: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b/>
          <w:bCs/>
          <w:sz w:val="24"/>
          <w:szCs w:val="24"/>
          <w:lang w:eastAsia="pl-PL"/>
        </w:rPr>
        <w:t xml:space="preserve">2) Wspólny Słownik Zamówień (CPV): </w:t>
      </w:r>
      <w:r w:rsidRPr="00605EF2">
        <w:rPr>
          <w:rFonts w:ascii="Times New Roman" w:eastAsia="Times New Roman" w:hAnsi="Times New Roman" w:cs="Times New Roman"/>
          <w:sz w:val="24"/>
          <w:szCs w:val="24"/>
          <w:lang w:eastAsia="pl-PL"/>
        </w:rPr>
        <w:t>33793000-5</w:t>
      </w: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b/>
          <w:bCs/>
          <w:sz w:val="24"/>
          <w:szCs w:val="24"/>
          <w:lang w:eastAsia="pl-PL"/>
        </w:rPr>
        <w:t>3) Wartość części zamówienia (jeżeli zamawiający podaje informacje o wartości zamówienia):</w:t>
      </w:r>
      <w:r w:rsidRPr="00605EF2">
        <w:rPr>
          <w:rFonts w:ascii="Times New Roman" w:eastAsia="Times New Roman" w:hAnsi="Times New Roman" w:cs="Times New Roman"/>
          <w:sz w:val="24"/>
          <w:szCs w:val="24"/>
          <w:lang w:eastAsia="pl-PL"/>
        </w:rPr>
        <w:br/>
        <w:t xml:space="preserve">Wartość bez VAT: </w:t>
      </w:r>
      <w:r w:rsidRPr="00605EF2">
        <w:rPr>
          <w:rFonts w:ascii="Times New Roman" w:eastAsia="Times New Roman" w:hAnsi="Times New Roman" w:cs="Times New Roman"/>
          <w:sz w:val="24"/>
          <w:szCs w:val="24"/>
          <w:lang w:eastAsia="pl-PL"/>
        </w:rPr>
        <w:br/>
        <w:t xml:space="preserve">Waluta: </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lang w:eastAsia="pl-PL"/>
        </w:rPr>
        <w:lastRenderedPageBreak/>
        <w:br/>
      </w:r>
      <w:r w:rsidRPr="00605EF2">
        <w:rPr>
          <w:rFonts w:ascii="Times New Roman" w:eastAsia="Times New Roman" w:hAnsi="Times New Roman" w:cs="Times New Roman"/>
          <w:b/>
          <w:bCs/>
          <w:sz w:val="24"/>
          <w:szCs w:val="24"/>
          <w:lang w:eastAsia="pl-PL"/>
        </w:rPr>
        <w:t xml:space="preserve">4) Czas trwania lub termin wykonania: </w:t>
      </w:r>
      <w:r w:rsidRPr="00605EF2">
        <w:rPr>
          <w:rFonts w:ascii="Times New Roman" w:eastAsia="Times New Roman" w:hAnsi="Times New Roman" w:cs="Times New Roman"/>
          <w:sz w:val="24"/>
          <w:szCs w:val="24"/>
          <w:lang w:eastAsia="pl-PL"/>
        </w:rPr>
        <w:t>okres w dniach: 30</w:t>
      </w: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847"/>
        <w:gridCol w:w="1334"/>
      </w:tblGrid>
      <w:tr w:rsidR="00605EF2" w:rsidRPr="00605EF2" w:rsidTr="00605EF2">
        <w:trPr>
          <w:tblCellSpacing w:w="15" w:type="dxa"/>
        </w:trPr>
        <w:tc>
          <w:tcPr>
            <w:tcW w:w="0" w:type="auto"/>
            <w:vAlign w:val="center"/>
            <w:hideMark/>
          </w:tcPr>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i/>
                <w:iCs/>
                <w:sz w:val="24"/>
                <w:szCs w:val="24"/>
                <w:lang w:eastAsia="pl-PL"/>
              </w:rPr>
              <w:t>Kryteria</w:t>
            </w:r>
          </w:p>
        </w:tc>
        <w:tc>
          <w:tcPr>
            <w:tcW w:w="0" w:type="auto"/>
            <w:vAlign w:val="center"/>
            <w:hideMark/>
          </w:tcPr>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i/>
                <w:iCs/>
                <w:sz w:val="24"/>
                <w:szCs w:val="24"/>
                <w:lang w:eastAsia="pl-PL"/>
              </w:rPr>
              <w:t>Znaczenie</w:t>
            </w:r>
          </w:p>
        </w:tc>
      </w:tr>
      <w:tr w:rsidR="00605EF2" w:rsidRPr="00605EF2" w:rsidTr="00605EF2">
        <w:trPr>
          <w:tblCellSpacing w:w="15" w:type="dxa"/>
        </w:trPr>
        <w:tc>
          <w:tcPr>
            <w:tcW w:w="0" w:type="auto"/>
            <w:vAlign w:val="center"/>
            <w:hideMark/>
          </w:tcPr>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lang w:eastAsia="pl-PL"/>
              </w:rPr>
              <w:t>cena oferty</w:t>
            </w:r>
          </w:p>
        </w:tc>
        <w:tc>
          <w:tcPr>
            <w:tcW w:w="0" w:type="auto"/>
            <w:vAlign w:val="center"/>
            <w:hideMark/>
          </w:tcPr>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lang w:eastAsia="pl-PL"/>
              </w:rPr>
              <w:t>60</w:t>
            </w:r>
          </w:p>
        </w:tc>
      </w:tr>
      <w:tr w:rsidR="00605EF2" w:rsidRPr="00605EF2" w:rsidTr="00605EF2">
        <w:trPr>
          <w:tblCellSpacing w:w="15" w:type="dxa"/>
        </w:trPr>
        <w:tc>
          <w:tcPr>
            <w:tcW w:w="0" w:type="auto"/>
            <w:vAlign w:val="center"/>
            <w:hideMark/>
          </w:tcPr>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lang w:eastAsia="pl-PL"/>
              </w:rPr>
              <w:t>termin dostawy</w:t>
            </w:r>
          </w:p>
        </w:tc>
        <w:tc>
          <w:tcPr>
            <w:tcW w:w="0" w:type="auto"/>
            <w:vAlign w:val="center"/>
            <w:hideMark/>
          </w:tcPr>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lang w:eastAsia="pl-PL"/>
              </w:rPr>
              <w:t>40</w:t>
            </w:r>
          </w:p>
        </w:tc>
      </w:tr>
    </w:tbl>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b/>
          <w:bCs/>
          <w:sz w:val="24"/>
          <w:szCs w:val="24"/>
          <w:lang w:eastAsia="pl-PL"/>
        </w:rPr>
        <w:t xml:space="preserve">6) INFORMACJE DODATKOWE: </w:t>
      </w:r>
      <w:r w:rsidRPr="00605EF2">
        <w:rPr>
          <w:rFonts w:ascii="Times New Roman" w:eastAsia="Times New Roman" w:hAnsi="Times New Roman" w:cs="Times New Roman"/>
          <w:sz w:val="24"/>
          <w:szCs w:val="24"/>
          <w:lang w:eastAsia="pl-PL"/>
        </w:rPr>
        <w:t xml:space="preserve">1. Termin dostawy, odpowiednio do części, nie może być dłuższy niż 30 dni roboczych* od dnia zawarcia umowy z uwzględnieniem zapisów rozdziału XIV SIWZ część od I do VIII pkt 1 ppkt 2) oraz pkt 3 – termin dostawy jest jednym z kryteriów oceny ofert. 2. Materiały muszą: 1) być fabrycznie nowe tzn. nie używane przed dniem dostarczenia, wymagane jest aby nie posiadały wad fizycznych, 2) zostać dostarczone Zamawiającemu w fabrycznych opakowaniach, 3) muszą posiadać stosowne atesty lub certyfikaty w zakresie bezpieczeństwa i dopuszczenia do obrotu handlowego, 4) być oznakowane (w tym oznakowaniem „CE” – jeżeli występuje taki obowiązek) zgodnie z wymogami określonymi w ustawie z dnia 13 kwietnia 2016r. o systemach oceny zgodności i nadzoru rynku (tekst jednolity Dz. U. 2016r. poz. 542 z późn. zm.) </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b/>
          <w:bCs/>
          <w:sz w:val="24"/>
          <w:szCs w:val="24"/>
          <w:lang w:eastAsia="pl-PL"/>
        </w:rPr>
        <w:t xml:space="preserve">Część nr: </w:t>
      </w:r>
      <w:r w:rsidRPr="00605EF2">
        <w:rPr>
          <w:rFonts w:ascii="Times New Roman" w:eastAsia="Times New Roman" w:hAnsi="Times New Roman" w:cs="Times New Roman"/>
          <w:sz w:val="24"/>
          <w:szCs w:val="24"/>
          <w:lang w:eastAsia="pl-PL"/>
        </w:rPr>
        <w:t xml:space="preserve">7    </w:t>
      </w:r>
      <w:r w:rsidRPr="00605EF2">
        <w:rPr>
          <w:rFonts w:ascii="Times New Roman" w:eastAsia="Times New Roman" w:hAnsi="Times New Roman" w:cs="Times New Roman"/>
          <w:b/>
          <w:bCs/>
          <w:sz w:val="24"/>
          <w:szCs w:val="24"/>
          <w:lang w:eastAsia="pl-PL"/>
        </w:rPr>
        <w:t xml:space="preserve">Nazwa: </w:t>
      </w:r>
      <w:r w:rsidRPr="00605EF2">
        <w:rPr>
          <w:rFonts w:ascii="Times New Roman" w:eastAsia="Times New Roman" w:hAnsi="Times New Roman" w:cs="Times New Roman"/>
          <w:sz w:val="24"/>
          <w:szCs w:val="24"/>
          <w:lang w:eastAsia="pl-PL"/>
        </w:rPr>
        <w:t>Dostawa filtrów membranowych dla Wydziału Chemii Uniwersytetu Gdańskiego</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b/>
          <w:bCs/>
          <w:sz w:val="24"/>
          <w:szCs w:val="24"/>
          <w:lang w:eastAsia="pl-PL"/>
        </w:rPr>
        <w:t xml:space="preserve">1) Krótki opis przedmiotu zamówienia </w:t>
      </w:r>
      <w:r w:rsidRPr="00605EF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05EF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605EF2">
        <w:rPr>
          <w:rFonts w:ascii="Times New Roman" w:eastAsia="Times New Roman" w:hAnsi="Times New Roman" w:cs="Times New Roman"/>
          <w:b/>
          <w:bCs/>
          <w:sz w:val="24"/>
          <w:szCs w:val="24"/>
          <w:lang w:eastAsia="pl-PL"/>
        </w:rPr>
        <w:t>budowlane:</w:t>
      </w:r>
      <w:r w:rsidRPr="00605EF2">
        <w:rPr>
          <w:rFonts w:ascii="Times New Roman" w:eastAsia="Times New Roman" w:hAnsi="Times New Roman" w:cs="Times New Roman"/>
          <w:sz w:val="24"/>
          <w:szCs w:val="24"/>
          <w:lang w:eastAsia="pl-PL"/>
        </w:rPr>
        <w:t>Szczegółowy</w:t>
      </w:r>
      <w:proofErr w:type="spellEnd"/>
      <w:r w:rsidRPr="00605EF2">
        <w:rPr>
          <w:rFonts w:ascii="Times New Roman" w:eastAsia="Times New Roman" w:hAnsi="Times New Roman" w:cs="Times New Roman"/>
          <w:sz w:val="24"/>
          <w:szCs w:val="24"/>
          <w:lang w:eastAsia="pl-PL"/>
        </w:rPr>
        <w:t xml:space="preserve"> opis przedmiotu zamówienia określa załącznik nr 1a do SIWZ część VII – formularz przedmiotowo-cenowy</w:t>
      </w: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b/>
          <w:bCs/>
          <w:sz w:val="24"/>
          <w:szCs w:val="24"/>
          <w:lang w:eastAsia="pl-PL"/>
        </w:rPr>
        <w:t xml:space="preserve">2) Wspólny Słownik Zamówień (CPV): </w:t>
      </w:r>
      <w:r w:rsidRPr="00605EF2">
        <w:rPr>
          <w:rFonts w:ascii="Times New Roman" w:eastAsia="Times New Roman" w:hAnsi="Times New Roman" w:cs="Times New Roman"/>
          <w:sz w:val="24"/>
          <w:szCs w:val="24"/>
          <w:lang w:eastAsia="pl-PL"/>
        </w:rPr>
        <w:t>38437000-7</w:t>
      </w: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b/>
          <w:bCs/>
          <w:sz w:val="24"/>
          <w:szCs w:val="24"/>
          <w:lang w:eastAsia="pl-PL"/>
        </w:rPr>
        <w:t>3) Wartość części zamówienia (jeżeli zamawiający podaje informacje o wartości zamówienia):</w:t>
      </w:r>
      <w:r w:rsidRPr="00605EF2">
        <w:rPr>
          <w:rFonts w:ascii="Times New Roman" w:eastAsia="Times New Roman" w:hAnsi="Times New Roman" w:cs="Times New Roman"/>
          <w:sz w:val="24"/>
          <w:szCs w:val="24"/>
          <w:lang w:eastAsia="pl-PL"/>
        </w:rPr>
        <w:br/>
        <w:t xml:space="preserve">Wartość bez VAT: </w:t>
      </w:r>
      <w:r w:rsidRPr="00605EF2">
        <w:rPr>
          <w:rFonts w:ascii="Times New Roman" w:eastAsia="Times New Roman" w:hAnsi="Times New Roman" w:cs="Times New Roman"/>
          <w:sz w:val="24"/>
          <w:szCs w:val="24"/>
          <w:lang w:eastAsia="pl-PL"/>
        </w:rPr>
        <w:br/>
        <w:t xml:space="preserve">Waluta: </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b/>
          <w:bCs/>
          <w:sz w:val="24"/>
          <w:szCs w:val="24"/>
          <w:lang w:eastAsia="pl-PL"/>
        </w:rPr>
        <w:t xml:space="preserve">4) Czas trwania lub termin wykonania: </w:t>
      </w:r>
      <w:r w:rsidRPr="00605EF2">
        <w:rPr>
          <w:rFonts w:ascii="Times New Roman" w:eastAsia="Times New Roman" w:hAnsi="Times New Roman" w:cs="Times New Roman"/>
          <w:sz w:val="24"/>
          <w:szCs w:val="24"/>
          <w:lang w:eastAsia="pl-PL"/>
        </w:rPr>
        <w:t>okres w dniach: 30</w:t>
      </w: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847"/>
        <w:gridCol w:w="1334"/>
      </w:tblGrid>
      <w:tr w:rsidR="00605EF2" w:rsidRPr="00605EF2" w:rsidTr="00605EF2">
        <w:trPr>
          <w:tblCellSpacing w:w="15" w:type="dxa"/>
        </w:trPr>
        <w:tc>
          <w:tcPr>
            <w:tcW w:w="0" w:type="auto"/>
            <w:vAlign w:val="center"/>
            <w:hideMark/>
          </w:tcPr>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i/>
                <w:iCs/>
                <w:sz w:val="24"/>
                <w:szCs w:val="24"/>
                <w:lang w:eastAsia="pl-PL"/>
              </w:rPr>
              <w:t>Kryteria</w:t>
            </w:r>
          </w:p>
        </w:tc>
        <w:tc>
          <w:tcPr>
            <w:tcW w:w="0" w:type="auto"/>
            <w:vAlign w:val="center"/>
            <w:hideMark/>
          </w:tcPr>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i/>
                <w:iCs/>
                <w:sz w:val="24"/>
                <w:szCs w:val="24"/>
                <w:lang w:eastAsia="pl-PL"/>
              </w:rPr>
              <w:t>Znaczenie</w:t>
            </w:r>
          </w:p>
        </w:tc>
      </w:tr>
      <w:tr w:rsidR="00605EF2" w:rsidRPr="00605EF2" w:rsidTr="00605EF2">
        <w:trPr>
          <w:tblCellSpacing w:w="15" w:type="dxa"/>
        </w:trPr>
        <w:tc>
          <w:tcPr>
            <w:tcW w:w="0" w:type="auto"/>
            <w:vAlign w:val="center"/>
            <w:hideMark/>
          </w:tcPr>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lang w:eastAsia="pl-PL"/>
              </w:rPr>
              <w:t>cena oferty</w:t>
            </w:r>
          </w:p>
        </w:tc>
        <w:tc>
          <w:tcPr>
            <w:tcW w:w="0" w:type="auto"/>
            <w:vAlign w:val="center"/>
            <w:hideMark/>
          </w:tcPr>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lang w:eastAsia="pl-PL"/>
              </w:rPr>
              <w:t>60</w:t>
            </w:r>
          </w:p>
        </w:tc>
      </w:tr>
      <w:tr w:rsidR="00605EF2" w:rsidRPr="00605EF2" w:rsidTr="00605EF2">
        <w:trPr>
          <w:tblCellSpacing w:w="15" w:type="dxa"/>
        </w:trPr>
        <w:tc>
          <w:tcPr>
            <w:tcW w:w="0" w:type="auto"/>
            <w:vAlign w:val="center"/>
            <w:hideMark/>
          </w:tcPr>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lang w:eastAsia="pl-PL"/>
              </w:rPr>
              <w:t>termin dostawy</w:t>
            </w:r>
          </w:p>
        </w:tc>
        <w:tc>
          <w:tcPr>
            <w:tcW w:w="0" w:type="auto"/>
            <w:vAlign w:val="center"/>
            <w:hideMark/>
          </w:tcPr>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lang w:eastAsia="pl-PL"/>
              </w:rPr>
              <w:t>40</w:t>
            </w:r>
          </w:p>
        </w:tc>
      </w:tr>
    </w:tbl>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b/>
          <w:bCs/>
          <w:sz w:val="24"/>
          <w:szCs w:val="24"/>
          <w:lang w:eastAsia="pl-PL"/>
        </w:rPr>
        <w:t xml:space="preserve">6) INFORMACJE DODATKOWE: </w:t>
      </w:r>
      <w:r w:rsidRPr="00605EF2">
        <w:rPr>
          <w:rFonts w:ascii="Times New Roman" w:eastAsia="Times New Roman" w:hAnsi="Times New Roman" w:cs="Times New Roman"/>
          <w:sz w:val="24"/>
          <w:szCs w:val="24"/>
          <w:lang w:eastAsia="pl-PL"/>
        </w:rPr>
        <w:t xml:space="preserve">1. Termin dostawy, odpowiednio do części, nie może być dłuższy niż 30 dni roboczych* od dnia zawarcia umowy z uwzględnieniem zapisów rozdziału XIV SIWZ część od I do VIII pkt 1 ppkt 2) oraz pkt 3 – termin dostawy jest jednym z kryteriów oceny ofert. 2. Materiały muszą: 1) być fabrycznie nowe tzn. nie używane przed dniem dostarczenia, wymagane jest aby nie posiadały wad fizycznych, 2) zostać dostarczone Zamawiającemu w fabrycznych opakowaniach, 3) muszą posiadać stosowne atesty lub certyfikaty w zakresie bezpieczeństwa i dopuszczenia do obrotu handlowego, 4) być oznakowane (w tym oznakowaniem „CE” – jeżeli występuje taki obowiązek) zgodnie z wymogami określonymi w ustawie z dnia 13 kwietnia 2016r. o systemach oceny zgodności i nadzoru rynku (tekst jednolity Dz. U. 2016r. poz. 542 z późn. zm.) </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b/>
          <w:bCs/>
          <w:sz w:val="24"/>
          <w:szCs w:val="24"/>
          <w:lang w:eastAsia="pl-PL"/>
        </w:rPr>
        <w:t xml:space="preserve">Część nr: </w:t>
      </w:r>
      <w:r w:rsidRPr="00605EF2">
        <w:rPr>
          <w:rFonts w:ascii="Times New Roman" w:eastAsia="Times New Roman" w:hAnsi="Times New Roman" w:cs="Times New Roman"/>
          <w:sz w:val="24"/>
          <w:szCs w:val="24"/>
          <w:lang w:eastAsia="pl-PL"/>
        </w:rPr>
        <w:t xml:space="preserve">8    </w:t>
      </w:r>
      <w:r w:rsidRPr="00605EF2">
        <w:rPr>
          <w:rFonts w:ascii="Times New Roman" w:eastAsia="Times New Roman" w:hAnsi="Times New Roman" w:cs="Times New Roman"/>
          <w:b/>
          <w:bCs/>
          <w:sz w:val="24"/>
          <w:szCs w:val="24"/>
          <w:lang w:eastAsia="pl-PL"/>
        </w:rPr>
        <w:t xml:space="preserve">Nazwa: </w:t>
      </w:r>
      <w:r w:rsidRPr="00605EF2">
        <w:rPr>
          <w:rFonts w:ascii="Times New Roman" w:eastAsia="Times New Roman" w:hAnsi="Times New Roman" w:cs="Times New Roman"/>
          <w:sz w:val="24"/>
          <w:szCs w:val="24"/>
          <w:lang w:eastAsia="pl-PL"/>
        </w:rPr>
        <w:t>Dostawa kolb miarowych dla Wydziału Chemii Uniwersytetu Gdańskiego</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b/>
          <w:bCs/>
          <w:sz w:val="24"/>
          <w:szCs w:val="24"/>
          <w:lang w:eastAsia="pl-PL"/>
        </w:rPr>
        <w:t xml:space="preserve">1) Krótki opis przedmiotu zamówienia </w:t>
      </w:r>
      <w:r w:rsidRPr="00605EF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05EF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605EF2">
        <w:rPr>
          <w:rFonts w:ascii="Times New Roman" w:eastAsia="Times New Roman" w:hAnsi="Times New Roman" w:cs="Times New Roman"/>
          <w:b/>
          <w:bCs/>
          <w:sz w:val="24"/>
          <w:szCs w:val="24"/>
          <w:lang w:eastAsia="pl-PL"/>
        </w:rPr>
        <w:t>budowlane:</w:t>
      </w:r>
      <w:r w:rsidRPr="00605EF2">
        <w:rPr>
          <w:rFonts w:ascii="Times New Roman" w:eastAsia="Times New Roman" w:hAnsi="Times New Roman" w:cs="Times New Roman"/>
          <w:sz w:val="24"/>
          <w:szCs w:val="24"/>
          <w:lang w:eastAsia="pl-PL"/>
        </w:rPr>
        <w:t>Szczegółowy</w:t>
      </w:r>
      <w:proofErr w:type="spellEnd"/>
      <w:r w:rsidRPr="00605EF2">
        <w:rPr>
          <w:rFonts w:ascii="Times New Roman" w:eastAsia="Times New Roman" w:hAnsi="Times New Roman" w:cs="Times New Roman"/>
          <w:sz w:val="24"/>
          <w:szCs w:val="24"/>
          <w:lang w:eastAsia="pl-PL"/>
        </w:rPr>
        <w:t xml:space="preserve"> opis przedmiotu zamówienia określa załącznik nr 1a do SIWZ część VIII – formularz przedmiotowo-cenowy</w:t>
      </w: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b/>
          <w:bCs/>
          <w:sz w:val="24"/>
          <w:szCs w:val="24"/>
          <w:lang w:eastAsia="pl-PL"/>
        </w:rPr>
        <w:t xml:space="preserve">2) Wspólny Słownik Zamówień (CPV): </w:t>
      </w:r>
      <w:r w:rsidRPr="00605EF2">
        <w:rPr>
          <w:rFonts w:ascii="Times New Roman" w:eastAsia="Times New Roman" w:hAnsi="Times New Roman" w:cs="Times New Roman"/>
          <w:sz w:val="24"/>
          <w:szCs w:val="24"/>
          <w:lang w:eastAsia="pl-PL"/>
        </w:rPr>
        <w:t>38000000-5</w:t>
      </w: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b/>
          <w:bCs/>
          <w:sz w:val="24"/>
          <w:szCs w:val="24"/>
          <w:lang w:eastAsia="pl-PL"/>
        </w:rPr>
        <w:t>3) Wartość części zamówienia (jeżeli zamawiający podaje informacje o wartości zamówienia):</w:t>
      </w:r>
      <w:r w:rsidRPr="00605EF2">
        <w:rPr>
          <w:rFonts w:ascii="Times New Roman" w:eastAsia="Times New Roman" w:hAnsi="Times New Roman" w:cs="Times New Roman"/>
          <w:sz w:val="24"/>
          <w:szCs w:val="24"/>
          <w:lang w:eastAsia="pl-PL"/>
        </w:rPr>
        <w:br/>
        <w:t xml:space="preserve">Wartość bez VAT: </w:t>
      </w:r>
      <w:r w:rsidRPr="00605EF2">
        <w:rPr>
          <w:rFonts w:ascii="Times New Roman" w:eastAsia="Times New Roman" w:hAnsi="Times New Roman" w:cs="Times New Roman"/>
          <w:sz w:val="24"/>
          <w:szCs w:val="24"/>
          <w:lang w:eastAsia="pl-PL"/>
        </w:rPr>
        <w:br/>
        <w:t xml:space="preserve">Waluta: </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b/>
          <w:bCs/>
          <w:sz w:val="24"/>
          <w:szCs w:val="24"/>
          <w:lang w:eastAsia="pl-PL"/>
        </w:rPr>
        <w:t xml:space="preserve">4) Czas trwania lub termin wykonania: </w:t>
      </w:r>
      <w:r w:rsidRPr="00605EF2">
        <w:rPr>
          <w:rFonts w:ascii="Times New Roman" w:eastAsia="Times New Roman" w:hAnsi="Times New Roman" w:cs="Times New Roman"/>
          <w:sz w:val="24"/>
          <w:szCs w:val="24"/>
          <w:lang w:eastAsia="pl-PL"/>
        </w:rPr>
        <w:t>okres w dniach: 30</w:t>
      </w:r>
      <w:r w:rsidRPr="00605EF2">
        <w:rPr>
          <w:rFonts w:ascii="Times New Roman" w:eastAsia="Times New Roman" w:hAnsi="Times New Roman" w:cs="Times New Roman"/>
          <w:sz w:val="24"/>
          <w:szCs w:val="24"/>
          <w:lang w:eastAsia="pl-PL"/>
        </w:rPr>
        <w:br/>
      </w:r>
      <w:r w:rsidRPr="00605EF2">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847"/>
        <w:gridCol w:w="1334"/>
      </w:tblGrid>
      <w:tr w:rsidR="00605EF2" w:rsidRPr="00605EF2" w:rsidTr="00605EF2">
        <w:trPr>
          <w:tblCellSpacing w:w="15" w:type="dxa"/>
        </w:trPr>
        <w:tc>
          <w:tcPr>
            <w:tcW w:w="0" w:type="auto"/>
            <w:vAlign w:val="center"/>
            <w:hideMark/>
          </w:tcPr>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i/>
                <w:iCs/>
                <w:sz w:val="24"/>
                <w:szCs w:val="24"/>
                <w:lang w:eastAsia="pl-PL"/>
              </w:rPr>
              <w:t>Kryteria</w:t>
            </w:r>
          </w:p>
        </w:tc>
        <w:tc>
          <w:tcPr>
            <w:tcW w:w="0" w:type="auto"/>
            <w:vAlign w:val="center"/>
            <w:hideMark/>
          </w:tcPr>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i/>
                <w:iCs/>
                <w:sz w:val="24"/>
                <w:szCs w:val="24"/>
                <w:lang w:eastAsia="pl-PL"/>
              </w:rPr>
              <w:t>Znaczenie</w:t>
            </w:r>
          </w:p>
        </w:tc>
      </w:tr>
      <w:tr w:rsidR="00605EF2" w:rsidRPr="00605EF2" w:rsidTr="00605EF2">
        <w:trPr>
          <w:tblCellSpacing w:w="15" w:type="dxa"/>
        </w:trPr>
        <w:tc>
          <w:tcPr>
            <w:tcW w:w="0" w:type="auto"/>
            <w:vAlign w:val="center"/>
            <w:hideMark/>
          </w:tcPr>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lang w:eastAsia="pl-PL"/>
              </w:rPr>
              <w:lastRenderedPageBreak/>
              <w:t>cena oferty</w:t>
            </w:r>
          </w:p>
        </w:tc>
        <w:tc>
          <w:tcPr>
            <w:tcW w:w="0" w:type="auto"/>
            <w:vAlign w:val="center"/>
            <w:hideMark/>
          </w:tcPr>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lang w:eastAsia="pl-PL"/>
              </w:rPr>
              <w:t>60</w:t>
            </w:r>
          </w:p>
        </w:tc>
      </w:tr>
      <w:tr w:rsidR="00605EF2" w:rsidRPr="00605EF2" w:rsidTr="00605EF2">
        <w:trPr>
          <w:tblCellSpacing w:w="15" w:type="dxa"/>
        </w:trPr>
        <w:tc>
          <w:tcPr>
            <w:tcW w:w="0" w:type="auto"/>
            <w:vAlign w:val="center"/>
            <w:hideMark/>
          </w:tcPr>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lang w:eastAsia="pl-PL"/>
              </w:rPr>
              <w:t>termin dostawy</w:t>
            </w:r>
          </w:p>
        </w:tc>
        <w:tc>
          <w:tcPr>
            <w:tcW w:w="0" w:type="auto"/>
            <w:vAlign w:val="center"/>
            <w:hideMark/>
          </w:tcPr>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sz w:val="24"/>
                <w:szCs w:val="24"/>
                <w:lang w:eastAsia="pl-PL"/>
              </w:rPr>
              <w:t>40</w:t>
            </w:r>
          </w:p>
        </w:tc>
      </w:tr>
    </w:tbl>
    <w:p w:rsidR="00605EF2" w:rsidRPr="00605EF2" w:rsidRDefault="00605EF2" w:rsidP="00605EF2">
      <w:pPr>
        <w:spacing w:after="0" w:line="240" w:lineRule="auto"/>
        <w:rPr>
          <w:rFonts w:ascii="Times New Roman" w:eastAsia="Times New Roman" w:hAnsi="Times New Roman" w:cs="Times New Roman"/>
          <w:sz w:val="24"/>
          <w:szCs w:val="24"/>
          <w:lang w:eastAsia="pl-PL"/>
        </w:rPr>
      </w:pPr>
      <w:r w:rsidRPr="00605EF2">
        <w:rPr>
          <w:rFonts w:ascii="Times New Roman" w:eastAsia="Times New Roman" w:hAnsi="Times New Roman" w:cs="Times New Roman"/>
          <w:b/>
          <w:bCs/>
          <w:sz w:val="24"/>
          <w:szCs w:val="24"/>
          <w:lang w:eastAsia="pl-PL"/>
        </w:rPr>
        <w:t xml:space="preserve">6) INFORMACJE DODATKOWE: </w:t>
      </w:r>
      <w:r w:rsidRPr="00605EF2">
        <w:rPr>
          <w:rFonts w:ascii="Times New Roman" w:eastAsia="Times New Roman" w:hAnsi="Times New Roman" w:cs="Times New Roman"/>
          <w:sz w:val="24"/>
          <w:szCs w:val="24"/>
          <w:lang w:eastAsia="pl-PL"/>
        </w:rPr>
        <w:t xml:space="preserve">1. Termin dostawy, odpowiednio do części, nie może być dłuższy niż 30 dni roboczych* od dnia zawarcia umowy z uwzględnieniem zapisów rozdziału XIV SIWZ część od I do VIII pkt 1 ppkt 2) oraz pkt 3 – termin dostawy jest jednym z kryteriów oceny ofert. 2. Materiały muszą: 1) być fabrycznie nowe tzn. nie używane przed dniem dostarczenia, wymagane jest aby nie posiadały wad fizycznych, 2) zostać dostarczone Zamawiającemu w fabrycznych opakowaniach, 3) muszą posiadać stosowne atesty lub certyfikaty w zakresie bezpieczeństwa i dopuszczenia do obrotu handlowego, 4) być oznakowane (w tym oznakowaniem „CE” – jeżeli występuje taki obowiązek) zgodnie z wymogami określonymi w ustawie z dnia 13 kwietnia 2016r. o systemach oceny zgodności i nadzoru rynku (tekst jednolity Dz. U. 2016r. poz. 542 z późn. zm.) </w:t>
      </w:r>
    </w:p>
    <w:p w:rsidR="00605EF2" w:rsidRPr="00605EF2" w:rsidRDefault="00605EF2" w:rsidP="00605EF2">
      <w:pPr>
        <w:spacing w:after="0" w:line="240" w:lineRule="auto"/>
        <w:rPr>
          <w:rFonts w:ascii="Times New Roman" w:eastAsia="Times New Roman" w:hAnsi="Times New Roman" w:cs="Times New Roman"/>
          <w:sz w:val="24"/>
          <w:szCs w:val="24"/>
          <w:lang w:eastAsia="pl-PL"/>
        </w:rPr>
      </w:pPr>
    </w:p>
    <w:p w:rsidR="00605EF2" w:rsidRPr="00605EF2" w:rsidRDefault="00605EF2" w:rsidP="00605EF2">
      <w:pPr>
        <w:spacing w:after="240" w:line="240" w:lineRule="auto"/>
        <w:rPr>
          <w:rFonts w:ascii="Times New Roman" w:eastAsia="Times New Roman" w:hAnsi="Times New Roman" w:cs="Times New Roman"/>
          <w:sz w:val="24"/>
          <w:szCs w:val="24"/>
          <w:lang w:eastAsia="pl-PL"/>
        </w:rPr>
      </w:pPr>
    </w:p>
    <w:p w:rsidR="003570B6" w:rsidRDefault="003570B6">
      <w:bookmarkStart w:id="0" w:name="_GoBack"/>
      <w:bookmarkEnd w:id="0"/>
    </w:p>
    <w:sectPr w:rsidR="003570B6" w:rsidSect="00605EF2">
      <w:pgSz w:w="11906" w:h="16838"/>
      <w:pgMar w:top="709"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EF2"/>
    <w:rsid w:val="003570B6"/>
    <w:rsid w:val="00605E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05EF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605E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05EF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605E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18736">
      <w:bodyDiv w:val="1"/>
      <w:marLeft w:val="0"/>
      <w:marRight w:val="0"/>
      <w:marTop w:val="0"/>
      <w:marBottom w:val="0"/>
      <w:divBdr>
        <w:top w:val="none" w:sz="0" w:space="0" w:color="auto"/>
        <w:left w:val="none" w:sz="0" w:space="0" w:color="auto"/>
        <w:bottom w:val="none" w:sz="0" w:space="0" w:color="auto"/>
        <w:right w:val="none" w:sz="0" w:space="0" w:color="auto"/>
      </w:divBdr>
      <w:divsChild>
        <w:div w:id="2077625418">
          <w:marLeft w:val="0"/>
          <w:marRight w:val="0"/>
          <w:marTop w:val="0"/>
          <w:marBottom w:val="0"/>
          <w:divBdr>
            <w:top w:val="none" w:sz="0" w:space="0" w:color="auto"/>
            <w:left w:val="none" w:sz="0" w:space="0" w:color="auto"/>
            <w:bottom w:val="none" w:sz="0" w:space="0" w:color="auto"/>
            <w:right w:val="none" w:sz="0" w:space="0" w:color="auto"/>
          </w:divBdr>
          <w:divsChild>
            <w:div w:id="1047417041">
              <w:marLeft w:val="0"/>
              <w:marRight w:val="0"/>
              <w:marTop w:val="0"/>
              <w:marBottom w:val="0"/>
              <w:divBdr>
                <w:top w:val="none" w:sz="0" w:space="0" w:color="auto"/>
                <w:left w:val="none" w:sz="0" w:space="0" w:color="auto"/>
                <w:bottom w:val="none" w:sz="0" w:space="0" w:color="auto"/>
                <w:right w:val="none" w:sz="0" w:space="0" w:color="auto"/>
              </w:divBdr>
              <w:divsChild>
                <w:div w:id="1001473080">
                  <w:marLeft w:val="0"/>
                  <w:marRight w:val="0"/>
                  <w:marTop w:val="0"/>
                  <w:marBottom w:val="0"/>
                  <w:divBdr>
                    <w:top w:val="none" w:sz="0" w:space="0" w:color="auto"/>
                    <w:left w:val="none" w:sz="0" w:space="0" w:color="auto"/>
                    <w:bottom w:val="none" w:sz="0" w:space="0" w:color="auto"/>
                    <w:right w:val="none" w:sz="0" w:space="0" w:color="auto"/>
                  </w:divBdr>
                  <w:divsChild>
                    <w:div w:id="1495217004">
                      <w:marLeft w:val="0"/>
                      <w:marRight w:val="0"/>
                      <w:marTop w:val="0"/>
                      <w:marBottom w:val="0"/>
                      <w:divBdr>
                        <w:top w:val="none" w:sz="0" w:space="0" w:color="auto"/>
                        <w:left w:val="none" w:sz="0" w:space="0" w:color="auto"/>
                        <w:bottom w:val="none" w:sz="0" w:space="0" w:color="auto"/>
                        <w:right w:val="none" w:sz="0" w:space="0" w:color="auto"/>
                      </w:divBdr>
                    </w:div>
                    <w:div w:id="1495026195">
                      <w:marLeft w:val="0"/>
                      <w:marRight w:val="0"/>
                      <w:marTop w:val="0"/>
                      <w:marBottom w:val="0"/>
                      <w:divBdr>
                        <w:top w:val="none" w:sz="0" w:space="0" w:color="auto"/>
                        <w:left w:val="none" w:sz="0" w:space="0" w:color="auto"/>
                        <w:bottom w:val="none" w:sz="0" w:space="0" w:color="auto"/>
                        <w:right w:val="none" w:sz="0" w:space="0" w:color="auto"/>
                      </w:divBdr>
                    </w:div>
                    <w:div w:id="1458915377">
                      <w:marLeft w:val="0"/>
                      <w:marRight w:val="0"/>
                      <w:marTop w:val="0"/>
                      <w:marBottom w:val="0"/>
                      <w:divBdr>
                        <w:top w:val="none" w:sz="0" w:space="0" w:color="auto"/>
                        <w:left w:val="none" w:sz="0" w:space="0" w:color="auto"/>
                        <w:bottom w:val="none" w:sz="0" w:space="0" w:color="auto"/>
                        <w:right w:val="none" w:sz="0" w:space="0" w:color="auto"/>
                      </w:divBdr>
                    </w:div>
                    <w:div w:id="58284720">
                      <w:marLeft w:val="0"/>
                      <w:marRight w:val="0"/>
                      <w:marTop w:val="0"/>
                      <w:marBottom w:val="0"/>
                      <w:divBdr>
                        <w:top w:val="none" w:sz="0" w:space="0" w:color="auto"/>
                        <w:left w:val="none" w:sz="0" w:space="0" w:color="auto"/>
                        <w:bottom w:val="none" w:sz="0" w:space="0" w:color="auto"/>
                        <w:right w:val="none" w:sz="0" w:space="0" w:color="auto"/>
                      </w:divBdr>
                      <w:divsChild>
                        <w:div w:id="213347322">
                          <w:marLeft w:val="0"/>
                          <w:marRight w:val="0"/>
                          <w:marTop w:val="0"/>
                          <w:marBottom w:val="0"/>
                          <w:divBdr>
                            <w:top w:val="none" w:sz="0" w:space="0" w:color="auto"/>
                            <w:left w:val="none" w:sz="0" w:space="0" w:color="auto"/>
                            <w:bottom w:val="none" w:sz="0" w:space="0" w:color="auto"/>
                            <w:right w:val="none" w:sz="0" w:space="0" w:color="auto"/>
                          </w:divBdr>
                        </w:div>
                      </w:divsChild>
                    </w:div>
                    <w:div w:id="679625183">
                      <w:marLeft w:val="0"/>
                      <w:marRight w:val="0"/>
                      <w:marTop w:val="0"/>
                      <w:marBottom w:val="0"/>
                      <w:divBdr>
                        <w:top w:val="none" w:sz="0" w:space="0" w:color="auto"/>
                        <w:left w:val="none" w:sz="0" w:space="0" w:color="auto"/>
                        <w:bottom w:val="none" w:sz="0" w:space="0" w:color="auto"/>
                        <w:right w:val="none" w:sz="0" w:space="0" w:color="auto"/>
                      </w:divBdr>
                      <w:divsChild>
                        <w:div w:id="592712343">
                          <w:marLeft w:val="0"/>
                          <w:marRight w:val="0"/>
                          <w:marTop w:val="0"/>
                          <w:marBottom w:val="0"/>
                          <w:divBdr>
                            <w:top w:val="none" w:sz="0" w:space="0" w:color="auto"/>
                            <w:left w:val="none" w:sz="0" w:space="0" w:color="auto"/>
                            <w:bottom w:val="none" w:sz="0" w:space="0" w:color="auto"/>
                            <w:right w:val="none" w:sz="0" w:space="0" w:color="auto"/>
                          </w:divBdr>
                        </w:div>
                      </w:divsChild>
                    </w:div>
                    <w:div w:id="1037856774">
                      <w:marLeft w:val="0"/>
                      <w:marRight w:val="0"/>
                      <w:marTop w:val="0"/>
                      <w:marBottom w:val="0"/>
                      <w:divBdr>
                        <w:top w:val="none" w:sz="0" w:space="0" w:color="auto"/>
                        <w:left w:val="none" w:sz="0" w:space="0" w:color="auto"/>
                        <w:bottom w:val="none" w:sz="0" w:space="0" w:color="auto"/>
                        <w:right w:val="none" w:sz="0" w:space="0" w:color="auto"/>
                      </w:divBdr>
                      <w:divsChild>
                        <w:div w:id="412704735">
                          <w:marLeft w:val="0"/>
                          <w:marRight w:val="0"/>
                          <w:marTop w:val="0"/>
                          <w:marBottom w:val="0"/>
                          <w:divBdr>
                            <w:top w:val="none" w:sz="0" w:space="0" w:color="auto"/>
                            <w:left w:val="none" w:sz="0" w:space="0" w:color="auto"/>
                            <w:bottom w:val="none" w:sz="0" w:space="0" w:color="auto"/>
                            <w:right w:val="none" w:sz="0" w:space="0" w:color="auto"/>
                          </w:divBdr>
                        </w:div>
                        <w:div w:id="6493740">
                          <w:marLeft w:val="0"/>
                          <w:marRight w:val="0"/>
                          <w:marTop w:val="0"/>
                          <w:marBottom w:val="0"/>
                          <w:divBdr>
                            <w:top w:val="none" w:sz="0" w:space="0" w:color="auto"/>
                            <w:left w:val="none" w:sz="0" w:space="0" w:color="auto"/>
                            <w:bottom w:val="none" w:sz="0" w:space="0" w:color="auto"/>
                            <w:right w:val="none" w:sz="0" w:space="0" w:color="auto"/>
                          </w:divBdr>
                        </w:div>
                        <w:div w:id="662898986">
                          <w:marLeft w:val="0"/>
                          <w:marRight w:val="0"/>
                          <w:marTop w:val="0"/>
                          <w:marBottom w:val="0"/>
                          <w:divBdr>
                            <w:top w:val="none" w:sz="0" w:space="0" w:color="auto"/>
                            <w:left w:val="none" w:sz="0" w:space="0" w:color="auto"/>
                            <w:bottom w:val="none" w:sz="0" w:space="0" w:color="auto"/>
                            <w:right w:val="none" w:sz="0" w:space="0" w:color="auto"/>
                          </w:divBdr>
                        </w:div>
                        <w:div w:id="251864228">
                          <w:marLeft w:val="0"/>
                          <w:marRight w:val="0"/>
                          <w:marTop w:val="0"/>
                          <w:marBottom w:val="0"/>
                          <w:divBdr>
                            <w:top w:val="none" w:sz="0" w:space="0" w:color="auto"/>
                            <w:left w:val="none" w:sz="0" w:space="0" w:color="auto"/>
                            <w:bottom w:val="none" w:sz="0" w:space="0" w:color="auto"/>
                            <w:right w:val="none" w:sz="0" w:space="0" w:color="auto"/>
                          </w:divBdr>
                        </w:div>
                      </w:divsChild>
                    </w:div>
                    <w:div w:id="1494298059">
                      <w:marLeft w:val="0"/>
                      <w:marRight w:val="0"/>
                      <w:marTop w:val="0"/>
                      <w:marBottom w:val="0"/>
                      <w:divBdr>
                        <w:top w:val="none" w:sz="0" w:space="0" w:color="auto"/>
                        <w:left w:val="none" w:sz="0" w:space="0" w:color="auto"/>
                        <w:bottom w:val="none" w:sz="0" w:space="0" w:color="auto"/>
                        <w:right w:val="none" w:sz="0" w:space="0" w:color="auto"/>
                      </w:divBdr>
                      <w:divsChild>
                        <w:div w:id="961955308">
                          <w:marLeft w:val="0"/>
                          <w:marRight w:val="0"/>
                          <w:marTop w:val="0"/>
                          <w:marBottom w:val="0"/>
                          <w:divBdr>
                            <w:top w:val="none" w:sz="0" w:space="0" w:color="auto"/>
                            <w:left w:val="none" w:sz="0" w:space="0" w:color="auto"/>
                            <w:bottom w:val="none" w:sz="0" w:space="0" w:color="auto"/>
                            <w:right w:val="none" w:sz="0" w:space="0" w:color="auto"/>
                          </w:divBdr>
                        </w:div>
                        <w:div w:id="2044330138">
                          <w:marLeft w:val="0"/>
                          <w:marRight w:val="0"/>
                          <w:marTop w:val="0"/>
                          <w:marBottom w:val="0"/>
                          <w:divBdr>
                            <w:top w:val="none" w:sz="0" w:space="0" w:color="auto"/>
                            <w:left w:val="none" w:sz="0" w:space="0" w:color="auto"/>
                            <w:bottom w:val="none" w:sz="0" w:space="0" w:color="auto"/>
                            <w:right w:val="none" w:sz="0" w:space="0" w:color="auto"/>
                          </w:divBdr>
                        </w:div>
                        <w:div w:id="275213172">
                          <w:marLeft w:val="0"/>
                          <w:marRight w:val="0"/>
                          <w:marTop w:val="0"/>
                          <w:marBottom w:val="0"/>
                          <w:divBdr>
                            <w:top w:val="none" w:sz="0" w:space="0" w:color="auto"/>
                            <w:left w:val="none" w:sz="0" w:space="0" w:color="auto"/>
                            <w:bottom w:val="none" w:sz="0" w:space="0" w:color="auto"/>
                            <w:right w:val="none" w:sz="0" w:space="0" w:color="auto"/>
                          </w:divBdr>
                        </w:div>
                        <w:div w:id="1446342083">
                          <w:marLeft w:val="0"/>
                          <w:marRight w:val="0"/>
                          <w:marTop w:val="0"/>
                          <w:marBottom w:val="0"/>
                          <w:divBdr>
                            <w:top w:val="none" w:sz="0" w:space="0" w:color="auto"/>
                            <w:left w:val="none" w:sz="0" w:space="0" w:color="auto"/>
                            <w:bottom w:val="none" w:sz="0" w:space="0" w:color="auto"/>
                            <w:right w:val="none" w:sz="0" w:space="0" w:color="auto"/>
                          </w:divBdr>
                        </w:div>
                        <w:div w:id="2023386227">
                          <w:marLeft w:val="0"/>
                          <w:marRight w:val="0"/>
                          <w:marTop w:val="0"/>
                          <w:marBottom w:val="0"/>
                          <w:divBdr>
                            <w:top w:val="none" w:sz="0" w:space="0" w:color="auto"/>
                            <w:left w:val="none" w:sz="0" w:space="0" w:color="auto"/>
                            <w:bottom w:val="none" w:sz="0" w:space="0" w:color="auto"/>
                            <w:right w:val="none" w:sz="0" w:space="0" w:color="auto"/>
                          </w:divBdr>
                        </w:div>
                        <w:div w:id="810635945">
                          <w:marLeft w:val="0"/>
                          <w:marRight w:val="0"/>
                          <w:marTop w:val="0"/>
                          <w:marBottom w:val="0"/>
                          <w:divBdr>
                            <w:top w:val="none" w:sz="0" w:space="0" w:color="auto"/>
                            <w:left w:val="none" w:sz="0" w:space="0" w:color="auto"/>
                            <w:bottom w:val="none" w:sz="0" w:space="0" w:color="auto"/>
                            <w:right w:val="none" w:sz="0" w:space="0" w:color="auto"/>
                          </w:divBdr>
                        </w:div>
                        <w:div w:id="1234319520">
                          <w:marLeft w:val="0"/>
                          <w:marRight w:val="0"/>
                          <w:marTop w:val="0"/>
                          <w:marBottom w:val="0"/>
                          <w:divBdr>
                            <w:top w:val="none" w:sz="0" w:space="0" w:color="auto"/>
                            <w:left w:val="none" w:sz="0" w:space="0" w:color="auto"/>
                            <w:bottom w:val="none" w:sz="0" w:space="0" w:color="auto"/>
                            <w:right w:val="none" w:sz="0" w:space="0" w:color="auto"/>
                          </w:divBdr>
                        </w:div>
                      </w:divsChild>
                    </w:div>
                    <w:div w:id="13043704">
                      <w:marLeft w:val="0"/>
                      <w:marRight w:val="0"/>
                      <w:marTop w:val="0"/>
                      <w:marBottom w:val="0"/>
                      <w:divBdr>
                        <w:top w:val="none" w:sz="0" w:space="0" w:color="auto"/>
                        <w:left w:val="none" w:sz="0" w:space="0" w:color="auto"/>
                        <w:bottom w:val="none" w:sz="0" w:space="0" w:color="auto"/>
                        <w:right w:val="none" w:sz="0" w:space="0" w:color="auto"/>
                      </w:divBdr>
                      <w:divsChild>
                        <w:div w:id="1402364722">
                          <w:marLeft w:val="0"/>
                          <w:marRight w:val="0"/>
                          <w:marTop w:val="0"/>
                          <w:marBottom w:val="0"/>
                          <w:divBdr>
                            <w:top w:val="none" w:sz="0" w:space="0" w:color="auto"/>
                            <w:left w:val="none" w:sz="0" w:space="0" w:color="auto"/>
                            <w:bottom w:val="none" w:sz="0" w:space="0" w:color="auto"/>
                            <w:right w:val="none" w:sz="0" w:space="0" w:color="auto"/>
                          </w:divBdr>
                        </w:div>
                        <w:div w:id="246426661">
                          <w:marLeft w:val="0"/>
                          <w:marRight w:val="0"/>
                          <w:marTop w:val="0"/>
                          <w:marBottom w:val="0"/>
                          <w:divBdr>
                            <w:top w:val="none" w:sz="0" w:space="0" w:color="auto"/>
                            <w:left w:val="none" w:sz="0" w:space="0" w:color="auto"/>
                            <w:bottom w:val="none" w:sz="0" w:space="0" w:color="auto"/>
                            <w:right w:val="none" w:sz="0" w:space="0" w:color="auto"/>
                          </w:divBdr>
                        </w:div>
                        <w:div w:id="340741626">
                          <w:marLeft w:val="0"/>
                          <w:marRight w:val="0"/>
                          <w:marTop w:val="0"/>
                          <w:marBottom w:val="0"/>
                          <w:divBdr>
                            <w:top w:val="none" w:sz="0" w:space="0" w:color="auto"/>
                            <w:left w:val="none" w:sz="0" w:space="0" w:color="auto"/>
                            <w:bottom w:val="none" w:sz="0" w:space="0" w:color="auto"/>
                            <w:right w:val="none" w:sz="0" w:space="0" w:color="auto"/>
                          </w:divBdr>
                        </w:div>
                      </w:divsChild>
                    </w:div>
                    <w:div w:id="210728574">
                      <w:marLeft w:val="0"/>
                      <w:marRight w:val="0"/>
                      <w:marTop w:val="0"/>
                      <w:marBottom w:val="0"/>
                      <w:divBdr>
                        <w:top w:val="none" w:sz="0" w:space="0" w:color="auto"/>
                        <w:left w:val="none" w:sz="0" w:space="0" w:color="auto"/>
                        <w:bottom w:val="none" w:sz="0" w:space="0" w:color="auto"/>
                        <w:right w:val="none" w:sz="0" w:space="0" w:color="auto"/>
                      </w:divBdr>
                      <w:divsChild>
                        <w:div w:id="869605558">
                          <w:marLeft w:val="0"/>
                          <w:marRight w:val="0"/>
                          <w:marTop w:val="0"/>
                          <w:marBottom w:val="0"/>
                          <w:divBdr>
                            <w:top w:val="none" w:sz="0" w:space="0" w:color="auto"/>
                            <w:left w:val="none" w:sz="0" w:space="0" w:color="auto"/>
                            <w:bottom w:val="none" w:sz="0" w:space="0" w:color="auto"/>
                            <w:right w:val="none" w:sz="0" w:space="0" w:color="auto"/>
                          </w:divBdr>
                        </w:div>
                        <w:div w:id="1799834074">
                          <w:marLeft w:val="0"/>
                          <w:marRight w:val="0"/>
                          <w:marTop w:val="0"/>
                          <w:marBottom w:val="0"/>
                          <w:divBdr>
                            <w:top w:val="none" w:sz="0" w:space="0" w:color="auto"/>
                            <w:left w:val="none" w:sz="0" w:space="0" w:color="auto"/>
                            <w:bottom w:val="none" w:sz="0" w:space="0" w:color="auto"/>
                            <w:right w:val="none" w:sz="0" w:space="0" w:color="auto"/>
                          </w:divBdr>
                        </w:div>
                        <w:div w:id="1615164743">
                          <w:marLeft w:val="0"/>
                          <w:marRight w:val="0"/>
                          <w:marTop w:val="0"/>
                          <w:marBottom w:val="0"/>
                          <w:divBdr>
                            <w:top w:val="none" w:sz="0" w:space="0" w:color="auto"/>
                            <w:left w:val="none" w:sz="0" w:space="0" w:color="auto"/>
                            <w:bottom w:val="none" w:sz="0" w:space="0" w:color="auto"/>
                            <w:right w:val="none" w:sz="0" w:space="0" w:color="auto"/>
                          </w:divBdr>
                        </w:div>
                        <w:div w:id="1537083773">
                          <w:marLeft w:val="0"/>
                          <w:marRight w:val="0"/>
                          <w:marTop w:val="0"/>
                          <w:marBottom w:val="0"/>
                          <w:divBdr>
                            <w:top w:val="none" w:sz="0" w:space="0" w:color="auto"/>
                            <w:left w:val="none" w:sz="0" w:space="0" w:color="auto"/>
                            <w:bottom w:val="none" w:sz="0" w:space="0" w:color="auto"/>
                            <w:right w:val="none" w:sz="0" w:space="0" w:color="auto"/>
                          </w:divBdr>
                        </w:div>
                        <w:div w:id="738495">
                          <w:marLeft w:val="0"/>
                          <w:marRight w:val="0"/>
                          <w:marTop w:val="0"/>
                          <w:marBottom w:val="0"/>
                          <w:divBdr>
                            <w:top w:val="none" w:sz="0" w:space="0" w:color="auto"/>
                            <w:left w:val="none" w:sz="0" w:space="0" w:color="auto"/>
                            <w:bottom w:val="none" w:sz="0" w:space="0" w:color="auto"/>
                            <w:right w:val="none" w:sz="0" w:space="0" w:color="auto"/>
                          </w:divBdr>
                        </w:div>
                        <w:div w:id="1905942668">
                          <w:marLeft w:val="0"/>
                          <w:marRight w:val="0"/>
                          <w:marTop w:val="0"/>
                          <w:marBottom w:val="0"/>
                          <w:divBdr>
                            <w:top w:val="none" w:sz="0" w:space="0" w:color="auto"/>
                            <w:left w:val="none" w:sz="0" w:space="0" w:color="auto"/>
                            <w:bottom w:val="none" w:sz="0" w:space="0" w:color="auto"/>
                            <w:right w:val="none" w:sz="0" w:space="0" w:color="auto"/>
                          </w:divBdr>
                        </w:div>
                      </w:divsChild>
                    </w:div>
                    <w:div w:id="1297488796">
                      <w:marLeft w:val="0"/>
                      <w:marRight w:val="0"/>
                      <w:marTop w:val="0"/>
                      <w:marBottom w:val="0"/>
                      <w:divBdr>
                        <w:top w:val="none" w:sz="0" w:space="0" w:color="auto"/>
                        <w:left w:val="none" w:sz="0" w:space="0" w:color="auto"/>
                        <w:bottom w:val="none" w:sz="0" w:space="0" w:color="auto"/>
                        <w:right w:val="none" w:sz="0" w:space="0" w:color="auto"/>
                      </w:divBdr>
                      <w:divsChild>
                        <w:div w:id="1527013173">
                          <w:marLeft w:val="0"/>
                          <w:marRight w:val="0"/>
                          <w:marTop w:val="0"/>
                          <w:marBottom w:val="0"/>
                          <w:divBdr>
                            <w:top w:val="none" w:sz="0" w:space="0" w:color="auto"/>
                            <w:left w:val="none" w:sz="0" w:space="0" w:color="auto"/>
                            <w:bottom w:val="none" w:sz="0" w:space="0" w:color="auto"/>
                            <w:right w:val="none" w:sz="0" w:space="0" w:color="auto"/>
                          </w:divBdr>
                        </w:div>
                        <w:div w:id="284430341">
                          <w:marLeft w:val="0"/>
                          <w:marRight w:val="0"/>
                          <w:marTop w:val="0"/>
                          <w:marBottom w:val="0"/>
                          <w:divBdr>
                            <w:top w:val="none" w:sz="0" w:space="0" w:color="auto"/>
                            <w:left w:val="none" w:sz="0" w:space="0" w:color="auto"/>
                            <w:bottom w:val="none" w:sz="0" w:space="0" w:color="auto"/>
                            <w:right w:val="none" w:sz="0" w:space="0" w:color="auto"/>
                          </w:divBdr>
                        </w:div>
                        <w:div w:id="528222213">
                          <w:marLeft w:val="0"/>
                          <w:marRight w:val="0"/>
                          <w:marTop w:val="0"/>
                          <w:marBottom w:val="0"/>
                          <w:divBdr>
                            <w:top w:val="none" w:sz="0" w:space="0" w:color="auto"/>
                            <w:left w:val="none" w:sz="0" w:space="0" w:color="auto"/>
                            <w:bottom w:val="none" w:sz="0" w:space="0" w:color="auto"/>
                            <w:right w:val="none" w:sz="0" w:space="0" w:color="auto"/>
                          </w:divBdr>
                        </w:div>
                        <w:div w:id="701589355">
                          <w:marLeft w:val="0"/>
                          <w:marRight w:val="0"/>
                          <w:marTop w:val="0"/>
                          <w:marBottom w:val="0"/>
                          <w:divBdr>
                            <w:top w:val="none" w:sz="0" w:space="0" w:color="auto"/>
                            <w:left w:val="none" w:sz="0" w:space="0" w:color="auto"/>
                            <w:bottom w:val="none" w:sz="0" w:space="0" w:color="auto"/>
                            <w:right w:val="none" w:sz="0" w:space="0" w:color="auto"/>
                          </w:divBdr>
                        </w:div>
                        <w:div w:id="463431222">
                          <w:marLeft w:val="0"/>
                          <w:marRight w:val="0"/>
                          <w:marTop w:val="0"/>
                          <w:marBottom w:val="0"/>
                          <w:divBdr>
                            <w:top w:val="none" w:sz="0" w:space="0" w:color="auto"/>
                            <w:left w:val="none" w:sz="0" w:space="0" w:color="auto"/>
                            <w:bottom w:val="none" w:sz="0" w:space="0" w:color="auto"/>
                            <w:right w:val="none" w:sz="0" w:space="0" w:color="auto"/>
                          </w:divBdr>
                        </w:div>
                        <w:div w:id="1219778946">
                          <w:marLeft w:val="0"/>
                          <w:marRight w:val="0"/>
                          <w:marTop w:val="0"/>
                          <w:marBottom w:val="0"/>
                          <w:divBdr>
                            <w:top w:val="none" w:sz="0" w:space="0" w:color="auto"/>
                            <w:left w:val="none" w:sz="0" w:space="0" w:color="auto"/>
                            <w:bottom w:val="none" w:sz="0" w:space="0" w:color="auto"/>
                            <w:right w:val="none" w:sz="0" w:space="0" w:color="auto"/>
                          </w:divBdr>
                        </w:div>
                        <w:div w:id="2061395127">
                          <w:marLeft w:val="0"/>
                          <w:marRight w:val="0"/>
                          <w:marTop w:val="0"/>
                          <w:marBottom w:val="0"/>
                          <w:divBdr>
                            <w:top w:val="none" w:sz="0" w:space="0" w:color="auto"/>
                            <w:left w:val="none" w:sz="0" w:space="0" w:color="auto"/>
                            <w:bottom w:val="none" w:sz="0" w:space="0" w:color="auto"/>
                            <w:right w:val="none" w:sz="0" w:space="0" w:color="auto"/>
                          </w:divBdr>
                        </w:div>
                        <w:div w:id="274755389">
                          <w:marLeft w:val="0"/>
                          <w:marRight w:val="0"/>
                          <w:marTop w:val="0"/>
                          <w:marBottom w:val="0"/>
                          <w:divBdr>
                            <w:top w:val="none" w:sz="0" w:space="0" w:color="auto"/>
                            <w:left w:val="none" w:sz="0" w:space="0" w:color="auto"/>
                            <w:bottom w:val="none" w:sz="0" w:space="0" w:color="auto"/>
                            <w:right w:val="none" w:sz="0" w:space="0" w:color="auto"/>
                          </w:divBdr>
                        </w:div>
                        <w:div w:id="858932848">
                          <w:marLeft w:val="0"/>
                          <w:marRight w:val="0"/>
                          <w:marTop w:val="0"/>
                          <w:marBottom w:val="0"/>
                          <w:divBdr>
                            <w:top w:val="none" w:sz="0" w:space="0" w:color="auto"/>
                            <w:left w:val="none" w:sz="0" w:space="0" w:color="auto"/>
                            <w:bottom w:val="none" w:sz="0" w:space="0" w:color="auto"/>
                            <w:right w:val="none" w:sz="0" w:space="0" w:color="auto"/>
                          </w:divBdr>
                        </w:div>
                      </w:divsChild>
                    </w:div>
                    <w:div w:id="1981034553">
                      <w:marLeft w:val="0"/>
                      <w:marRight w:val="0"/>
                      <w:marTop w:val="0"/>
                      <w:marBottom w:val="0"/>
                      <w:divBdr>
                        <w:top w:val="none" w:sz="0" w:space="0" w:color="auto"/>
                        <w:left w:val="none" w:sz="0" w:space="0" w:color="auto"/>
                        <w:bottom w:val="none" w:sz="0" w:space="0" w:color="auto"/>
                        <w:right w:val="none" w:sz="0" w:space="0" w:color="auto"/>
                      </w:divBdr>
                      <w:divsChild>
                        <w:div w:id="54620504">
                          <w:marLeft w:val="0"/>
                          <w:marRight w:val="0"/>
                          <w:marTop w:val="0"/>
                          <w:marBottom w:val="0"/>
                          <w:divBdr>
                            <w:top w:val="none" w:sz="0" w:space="0" w:color="auto"/>
                            <w:left w:val="none" w:sz="0" w:space="0" w:color="auto"/>
                            <w:bottom w:val="none" w:sz="0" w:space="0" w:color="auto"/>
                            <w:right w:val="none" w:sz="0" w:space="0" w:color="auto"/>
                          </w:divBdr>
                          <w:divsChild>
                            <w:div w:id="123589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7240">
                      <w:marLeft w:val="0"/>
                      <w:marRight w:val="0"/>
                      <w:marTop w:val="0"/>
                      <w:marBottom w:val="0"/>
                      <w:divBdr>
                        <w:top w:val="none" w:sz="0" w:space="0" w:color="auto"/>
                        <w:left w:val="none" w:sz="0" w:space="0" w:color="auto"/>
                        <w:bottom w:val="none" w:sz="0" w:space="0" w:color="auto"/>
                        <w:right w:val="none" w:sz="0" w:space="0" w:color="auto"/>
                      </w:divBdr>
                      <w:divsChild>
                        <w:div w:id="505024900">
                          <w:marLeft w:val="0"/>
                          <w:marRight w:val="0"/>
                          <w:marTop w:val="0"/>
                          <w:marBottom w:val="0"/>
                          <w:divBdr>
                            <w:top w:val="none" w:sz="0" w:space="0" w:color="auto"/>
                            <w:left w:val="none" w:sz="0" w:space="0" w:color="auto"/>
                            <w:bottom w:val="none" w:sz="0" w:space="0" w:color="auto"/>
                            <w:right w:val="none" w:sz="0" w:space="0" w:color="auto"/>
                          </w:divBdr>
                          <w:divsChild>
                            <w:div w:id="162057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133">
                      <w:marLeft w:val="0"/>
                      <w:marRight w:val="0"/>
                      <w:marTop w:val="0"/>
                      <w:marBottom w:val="0"/>
                      <w:divBdr>
                        <w:top w:val="none" w:sz="0" w:space="0" w:color="auto"/>
                        <w:left w:val="none" w:sz="0" w:space="0" w:color="auto"/>
                        <w:bottom w:val="none" w:sz="0" w:space="0" w:color="auto"/>
                        <w:right w:val="none" w:sz="0" w:space="0" w:color="auto"/>
                      </w:divBdr>
                      <w:divsChild>
                        <w:div w:id="1142579005">
                          <w:marLeft w:val="0"/>
                          <w:marRight w:val="0"/>
                          <w:marTop w:val="0"/>
                          <w:marBottom w:val="0"/>
                          <w:divBdr>
                            <w:top w:val="none" w:sz="0" w:space="0" w:color="auto"/>
                            <w:left w:val="none" w:sz="0" w:space="0" w:color="auto"/>
                            <w:bottom w:val="none" w:sz="0" w:space="0" w:color="auto"/>
                            <w:right w:val="none" w:sz="0" w:space="0" w:color="auto"/>
                          </w:divBdr>
                          <w:divsChild>
                            <w:div w:id="75420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4252">
                      <w:marLeft w:val="0"/>
                      <w:marRight w:val="0"/>
                      <w:marTop w:val="0"/>
                      <w:marBottom w:val="0"/>
                      <w:divBdr>
                        <w:top w:val="none" w:sz="0" w:space="0" w:color="auto"/>
                        <w:left w:val="none" w:sz="0" w:space="0" w:color="auto"/>
                        <w:bottom w:val="none" w:sz="0" w:space="0" w:color="auto"/>
                        <w:right w:val="none" w:sz="0" w:space="0" w:color="auto"/>
                      </w:divBdr>
                      <w:divsChild>
                        <w:div w:id="551187490">
                          <w:marLeft w:val="0"/>
                          <w:marRight w:val="0"/>
                          <w:marTop w:val="0"/>
                          <w:marBottom w:val="0"/>
                          <w:divBdr>
                            <w:top w:val="none" w:sz="0" w:space="0" w:color="auto"/>
                            <w:left w:val="none" w:sz="0" w:space="0" w:color="auto"/>
                            <w:bottom w:val="none" w:sz="0" w:space="0" w:color="auto"/>
                            <w:right w:val="none" w:sz="0" w:space="0" w:color="auto"/>
                          </w:divBdr>
                          <w:divsChild>
                            <w:div w:id="179636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89969">
                      <w:marLeft w:val="0"/>
                      <w:marRight w:val="0"/>
                      <w:marTop w:val="0"/>
                      <w:marBottom w:val="0"/>
                      <w:divBdr>
                        <w:top w:val="none" w:sz="0" w:space="0" w:color="auto"/>
                        <w:left w:val="none" w:sz="0" w:space="0" w:color="auto"/>
                        <w:bottom w:val="none" w:sz="0" w:space="0" w:color="auto"/>
                        <w:right w:val="none" w:sz="0" w:space="0" w:color="auto"/>
                      </w:divBdr>
                      <w:divsChild>
                        <w:div w:id="963536302">
                          <w:marLeft w:val="0"/>
                          <w:marRight w:val="0"/>
                          <w:marTop w:val="0"/>
                          <w:marBottom w:val="0"/>
                          <w:divBdr>
                            <w:top w:val="none" w:sz="0" w:space="0" w:color="auto"/>
                            <w:left w:val="none" w:sz="0" w:space="0" w:color="auto"/>
                            <w:bottom w:val="none" w:sz="0" w:space="0" w:color="auto"/>
                            <w:right w:val="none" w:sz="0" w:space="0" w:color="auto"/>
                          </w:divBdr>
                          <w:divsChild>
                            <w:div w:id="20737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36317">
                      <w:marLeft w:val="0"/>
                      <w:marRight w:val="0"/>
                      <w:marTop w:val="0"/>
                      <w:marBottom w:val="0"/>
                      <w:divBdr>
                        <w:top w:val="none" w:sz="0" w:space="0" w:color="auto"/>
                        <w:left w:val="none" w:sz="0" w:space="0" w:color="auto"/>
                        <w:bottom w:val="none" w:sz="0" w:space="0" w:color="auto"/>
                        <w:right w:val="none" w:sz="0" w:space="0" w:color="auto"/>
                      </w:divBdr>
                      <w:divsChild>
                        <w:div w:id="1316569057">
                          <w:marLeft w:val="0"/>
                          <w:marRight w:val="0"/>
                          <w:marTop w:val="0"/>
                          <w:marBottom w:val="0"/>
                          <w:divBdr>
                            <w:top w:val="none" w:sz="0" w:space="0" w:color="auto"/>
                            <w:left w:val="none" w:sz="0" w:space="0" w:color="auto"/>
                            <w:bottom w:val="none" w:sz="0" w:space="0" w:color="auto"/>
                            <w:right w:val="none" w:sz="0" w:space="0" w:color="auto"/>
                          </w:divBdr>
                          <w:divsChild>
                            <w:div w:id="3766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0358">
                      <w:marLeft w:val="0"/>
                      <w:marRight w:val="0"/>
                      <w:marTop w:val="0"/>
                      <w:marBottom w:val="0"/>
                      <w:divBdr>
                        <w:top w:val="none" w:sz="0" w:space="0" w:color="auto"/>
                        <w:left w:val="none" w:sz="0" w:space="0" w:color="auto"/>
                        <w:bottom w:val="none" w:sz="0" w:space="0" w:color="auto"/>
                        <w:right w:val="none" w:sz="0" w:space="0" w:color="auto"/>
                      </w:divBdr>
                      <w:divsChild>
                        <w:div w:id="1575358348">
                          <w:marLeft w:val="0"/>
                          <w:marRight w:val="0"/>
                          <w:marTop w:val="0"/>
                          <w:marBottom w:val="0"/>
                          <w:divBdr>
                            <w:top w:val="none" w:sz="0" w:space="0" w:color="auto"/>
                            <w:left w:val="none" w:sz="0" w:space="0" w:color="auto"/>
                            <w:bottom w:val="none" w:sz="0" w:space="0" w:color="auto"/>
                            <w:right w:val="none" w:sz="0" w:space="0" w:color="auto"/>
                          </w:divBdr>
                          <w:divsChild>
                            <w:div w:id="97452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361134">
                      <w:marLeft w:val="0"/>
                      <w:marRight w:val="0"/>
                      <w:marTop w:val="0"/>
                      <w:marBottom w:val="0"/>
                      <w:divBdr>
                        <w:top w:val="none" w:sz="0" w:space="0" w:color="auto"/>
                        <w:left w:val="none" w:sz="0" w:space="0" w:color="auto"/>
                        <w:bottom w:val="none" w:sz="0" w:space="0" w:color="auto"/>
                        <w:right w:val="none" w:sz="0" w:space="0" w:color="auto"/>
                      </w:divBdr>
                      <w:divsChild>
                        <w:div w:id="560143067">
                          <w:marLeft w:val="0"/>
                          <w:marRight w:val="0"/>
                          <w:marTop w:val="0"/>
                          <w:marBottom w:val="0"/>
                          <w:divBdr>
                            <w:top w:val="none" w:sz="0" w:space="0" w:color="auto"/>
                            <w:left w:val="none" w:sz="0" w:space="0" w:color="auto"/>
                            <w:bottom w:val="none" w:sz="0" w:space="0" w:color="auto"/>
                            <w:right w:val="none" w:sz="0" w:space="0" w:color="auto"/>
                          </w:divBdr>
                          <w:divsChild>
                            <w:div w:id="39852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rch.ug.edu.pl/pl/zamowienia/?id_kat=20"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8828</Words>
  <Characters>52970</Characters>
  <Application>Microsoft Office Word</Application>
  <DocSecurity>0</DocSecurity>
  <Lines>441</Lines>
  <Paragraphs>123</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61675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Bocian</dc:creator>
  <cp:lastModifiedBy>Marek Bocian</cp:lastModifiedBy>
  <cp:revision>1</cp:revision>
  <dcterms:created xsi:type="dcterms:W3CDTF">2016-12-22T12:39:00Z</dcterms:created>
  <dcterms:modified xsi:type="dcterms:W3CDTF">2016-12-22T12:41:00Z</dcterms:modified>
</cp:coreProperties>
</file>